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南京师范大学附属中学江宁分校教育发展基金会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2019年工作报告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2019年，基金会在教育局、民政局的指导帮助下，在各位理事的共同努力下，在社会各界和有关部门的支持下，遵守法律、法规和国家有关政策，按照基金会章程开展工作，积极推进基金会各项事业持续健康发展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现将201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年度工作情况报告如下：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积极募集资金，不断实现基金额的稳步增长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本年度基金会继续积极开展基金募集工作，得到了社会各界爱心人士大力支持，最终募集资金1190.28万元。为了更加积极有效的经营运作资金，充分利用好基金会的闲置资金，通过购买银行低风险保本理财产品，实现基金会资金的增值保值，全年投资收益300.50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发挥基金会的公益功能，奖励与资助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南师附中江宁分校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本年度基金会继续充分发挥公益功能，奖励分校优秀教师</w:t>
      </w:r>
      <w:r>
        <w:rPr>
          <w:rFonts w:hint="eastAsia" w:ascii="宋体" w:hAnsi="宋体"/>
          <w:sz w:val="21"/>
          <w:szCs w:val="21"/>
        </w:rPr>
        <w:t>支</w:t>
      </w:r>
      <w:r>
        <w:rPr>
          <w:rFonts w:hint="eastAsia" w:ascii="宋体" w:hAnsi="宋体"/>
          <w:color w:val="000000"/>
          <w:sz w:val="21"/>
          <w:szCs w:val="21"/>
        </w:rPr>
        <w:t>出49.96万元</w:t>
      </w:r>
      <w:r>
        <w:rPr>
          <w:rFonts w:hint="eastAsia" w:ascii="宋体" w:hAnsi="宋体" w:eastAsia="宋体"/>
          <w:sz w:val="21"/>
          <w:szCs w:val="21"/>
        </w:rPr>
        <w:t>，奖励分校优秀学生</w:t>
      </w:r>
      <w:r>
        <w:rPr>
          <w:rFonts w:hint="eastAsia" w:ascii="宋体" w:hAnsi="宋体"/>
          <w:color w:val="000000"/>
          <w:sz w:val="21"/>
          <w:szCs w:val="21"/>
        </w:rPr>
        <w:t>支出12.50万元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hint="eastAsia" w:ascii="宋体" w:hAnsi="宋体"/>
          <w:color w:val="000000"/>
          <w:sz w:val="21"/>
          <w:szCs w:val="21"/>
        </w:rPr>
        <w:t>资助分校教育教学发展项目支出540.30万元，资助分校建设改造项目支出2438.02万元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</w:rPr>
        <w:t>合计发生公益业务支出3040.78万</w:t>
      </w:r>
      <w:r>
        <w:rPr>
          <w:rFonts w:hint="eastAsia" w:ascii="宋体" w:hAnsi="宋体" w:eastAsia="宋体"/>
          <w:sz w:val="21"/>
          <w:szCs w:val="21"/>
          <w:lang w:eastAsia="zh-CN"/>
        </w:rPr>
        <w:t>元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规范基金会运作模式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jc w:val="left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按照《基金会管理条例》和章程，及时召开理事会会议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/>
          <w:sz w:val="21"/>
          <w:szCs w:val="21"/>
        </w:rPr>
        <w:t>接受会计师事务所审计，进一步学习规范了基金会会计核算和财务管理。接受民政局和教育局等部门指导、监督和检查，及时完成了年检工作资料的报送、审核，年检工作圆满完成</w:t>
      </w:r>
      <w:r>
        <w:rPr>
          <w:rFonts w:hint="eastAsia" w:ascii="宋体" w:hAnsi="宋体" w:eastAsia="宋体"/>
          <w:sz w:val="21"/>
          <w:szCs w:val="21"/>
          <w:lang w:eastAsia="zh-CN"/>
        </w:rPr>
        <w:t>。应</w:t>
      </w:r>
      <w:r>
        <w:rPr>
          <w:rFonts w:hint="eastAsia" w:ascii="宋体" w:hAnsi="宋体" w:eastAsia="宋体"/>
          <w:sz w:val="21"/>
          <w:szCs w:val="21"/>
        </w:rPr>
        <w:t>民政局关于公益性捐赠税前扣除资格工作通知，积极申报材料，申请扣除资格，经财政厅、税务局、民政厅联合审查通过，取得了2018年公益性捐赠税前扣除资格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2020年，基金会将进一步认真学习基金会运作专业知识，清晰工作思路，加强与领导部门沟通，加强与其他教育发展基金会的交流学习，不断将工作推进深入。在确保资金安全的前提下，按照基金会章程，有序规范的开展资金募集活动，开展投资理财活动，拓宽收入渠道。继续做好公益事业，配合分校的建设发展需要，做好对分校的教育教学发展和建设改造项目的资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南京师范大学附属中学江宁分校教育发展基金会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2020年1月10日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1172"/>
    <w:multiLevelType w:val="singleLevel"/>
    <w:tmpl w:val="115D1172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04080"/>
    <w:rsid w:val="34004080"/>
    <w:rsid w:val="57A7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2020-05-11T07:56:00Z</dcterms:created>
  <dc:creator>Administrator</dc:creator>
  <cp:lastModifiedBy>沈加宽</cp:lastModifiedBy>
  <cp:lastPrinted>2020-05-11T07:58:00Z</cp:lastPrinted>
  <dcterms:modified xsi:type="dcterms:W3CDTF">2020-05-13T01:41:15Z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