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南师附中江宁分校</w:t>
      </w:r>
    </w:p>
    <w:p>
      <w:pPr>
        <w:jc w:val="center"/>
        <w:rPr>
          <w:rFonts w:ascii="宋体" w:hAnsi="宋体" w:eastAsia="宋体"/>
          <w:b/>
          <w:sz w:val="36"/>
          <w:szCs w:val="36"/>
        </w:rPr>
      </w:pPr>
      <w:r>
        <w:rPr>
          <w:rFonts w:hint="eastAsia" w:ascii="宋体" w:hAnsi="宋体" w:eastAsia="宋体"/>
          <w:b/>
          <w:sz w:val="36"/>
          <w:szCs w:val="36"/>
        </w:rPr>
        <w:t>湿地公园、长廊采购要求（含安装）</w:t>
      </w:r>
    </w:p>
    <w:p>
      <w:pPr>
        <w:rPr>
          <w:rFonts w:ascii="宋体" w:hAnsi="宋体" w:eastAsia="宋体"/>
          <w:b/>
        </w:rPr>
      </w:pPr>
    </w:p>
    <w:p>
      <w:pPr>
        <w:spacing w:line="360" w:lineRule="auto"/>
        <w:ind w:firstLine="630" w:firstLineChars="300"/>
        <w:rPr>
          <w:rFonts w:ascii="宋体" w:hAnsi="宋体" w:eastAsia="宋体"/>
          <w:szCs w:val="21"/>
        </w:rPr>
      </w:pPr>
      <w:r>
        <w:rPr>
          <w:rFonts w:hint="eastAsia" w:ascii="宋体" w:hAnsi="宋体" w:eastAsia="宋体"/>
          <w:bCs/>
          <w:szCs w:val="21"/>
        </w:rPr>
        <w:t>需求：现场前端采用室外高清全彩夜视摄像机、现场所有视频画面传至学校监控中心存储设备，便于统一管理。录像时间保存不低于90天。</w:t>
      </w:r>
    </w:p>
    <w:p>
      <w:pPr>
        <w:widowControl/>
        <w:jc w:val="left"/>
        <w:rPr>
          <w:b/>
          <w:szCs w:val="21"/>
        </w:rPr>
      </w:pPr>
      <w:bookmarkStart w:id="0" w:name="_Toc527637566"/>
      <w:r>
        <w:rPr>
          <w:rFonts w:hint="eastAsia"/>
          <w:b/>
          <w:szCs w:val="21"/>
        </w:rPr>
        <w:t>系统详细设计</w:t>
      </w:r>
      <w:bookmarkEnd w:id="0"/>
      <w:bookmarkStart w:id="1" w:name="_Toc527637567"/>
      <w:r>
        <w:rPr>
          <w:b/>
          <w:szCs w:val="21"/>
        </w:rPr>
        <w:t>:</w:t>
      </w:r>
    </w:p>
    <w:p>
      <w:pPr>
        <w:widowControl/>
        <w:jc w:val="left"/>
        <w:rPr>
          <w:rFonts w:ascii="宋体" w:hAnsi="宋体" w:eastAsia="宋体"/>
          <w:szCs w:val="21"/>
        </w:rPr>
      </w:pPr>
      <w:r>
        <w:rPr>
          <w:rFonts w:hint="eastAsia" w:ascii="宋体" w:hAnsi="宋体" w:eastAsia="宋体"/>
          <w:szCs w:val="21"/>
        </w:rPr>
        <w:t>1. 前端点位设计</w:t>
      </w:r>
      <w:bookmarkEnd w:id="1"/>
    </w:p>
    <w:tbl>
      <w:tblPr>
        <w:tblStyle w:val="11"/>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502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47" w:type="dxa"/>
            <w:shd w:val="clear" w:color="auto" w:fill="auto"/>
            <w:noWrap/>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rPr>
              <w:t>建设</w:t>
            </w:r>
          </w:p>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区域</w:t>
            </w:r>
          </w:p>
        </w:tc>
        <w:tc>
          <w:tcPr>
            <w:tcW w:w="5026"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监控点位</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47" w:type="dxa"/>
            <w:vMerge w:val="restart"/>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湿地公园</w:t>
            </w:r>
          </w:p>
        </w:tc>
        <w:tc>
          <w:tcPr>
            <w:tcW w:w="5026"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室外网络球机</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47" w:type="dxa"/>
            <w:vMerge w:val="continue"/>
            <w:vAlign w:val="center"/>
          </w:tcPr>
          <w:p>
            <w:pPr>
              <w:widowControl/>
              <w:jc w:val="center"/>
              <w:rPr>
                <w:rFonts w:ascii="宋体" w:hAnsi="宋体" w:eastAsia="宋体" w:cs="宋体"/>
                <w:color w:val="000000"/>
                <w:kern w:val="0"/>
                <w:szCs w:val="21"/>
              </w:rPr>
            </w:pPr>
          </w:p>
        </w:tc>
        <w:tc>
          <w:tcPr>
            <w:tcW w:w="5026"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室外网络枪机</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47" w:type="dxa"/>
            <w:vMerge w:val="continue"/>
            <w:vAlign w:val="center"/>
          </w:tcPr>
          <w:p>
            <w:pPr>
              <w:widowControl/>
              <w:jc w:val="center"/>
              <w:rPr>
                <w:rFonts w:ascii="宋体" w:hAnsi="宋体" w:eastAsia="宋体" w:cs="宋体"/>
                <w:color w:val="000000"/>
                <w:kern w:val="0"/>
                <w:szCs w:val="21"/>
              </w:rPr>
            </w:pPr>
          </w:p>
        </w:tc>
        <w:tc>
          <w:tcPr>
            <w:tcW w:w="5026" w:type="dxa"/>
            <w:shd w:val="clear" w:color="auto" w:fill="auto"/>
            <w:noWrap/>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rPr>
              <w:t>监控立杆</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47" w:type="dxa"/>
            <w:vMerge w:val="restart"/>
            <w:vAlign w:val="center"/>
          </w:tcPr>
          <w:p>
            <w:pPr>
              <w:widowControl/>
              <w:ind w:firstLine="210" w:firstLineChars="100"/>
              <w:rPr>
                <w:rFonts w:ascii="宋体" w:hAnsi="宋体" w:eastAsia="宋体" w:cs="宋体"/>
                <w:color w:val="000000"/>
                <w:kern w:val="0"/>
                <w:szCs w:val="21"/>
              </w:rPr>
            </w:pPr>
            <w:r>
              <w:rPr>
                <w:rFonts w:hint="eastAsia" w:ascii="宋体" w:hAnsi="宋体" w:eastAsia="宋体" w:cs="宋体"/>
                <w:bCs/>
                <w:color w:val="000000"/>
                <w:kern w:val="0"/>
                <w:szCs w:val="21"/>
              </w:rPr>
              <w:t>长廊</w:t>
            </w:r>
          </w:p>
        </w:tc>
        <w:tc>
          <w:tcPr>
            <w:tcW w:w="5026" w:type="dxa"/>
            <w:shd w:val="clear" w:color="auto" w:fill="auto"/>
            <w:noWrap/>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rPr>
              <w:t>室外网络球机</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47" w:type="dxa"/>
            <w:vMerge w:val="continue"/>
            <w:vAlign w:val="center"/>
          </w:tcPr>
          <w:p>
            <w:pPr>
              <w:widowControl/>
              <w:ind w:firstLine="210" w:firstLineChars="100"/>
              <w:rPr>
                <w:rFonts w:ascii="宋体" w:hAnsi="宋体" w:eastAsia="宋体" w:cs="宋体"/>
                <w:color w:val="000000"/>
                <w:kern w:val="0"/>
                <w:szCs w:val="21"/>
              </w:rPr>
            </w:pPr>
          </w:p>
        </w:tc>
        <w:tc>
          <w:tcPr>
            <w:tcW w:w="5026"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室外网络枪机</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47" w:type="dxa"/>
            <w:vMerge w:val="continue"/>
            <w:vAlign w:val="center"/>
          </w:tcPr>
          <w:p>
            <w:pPr>
              <w:widowControl/>
              <w:rPr>
                <w:rFonts w:ascii="宋体" w:hAnsi="宋体" w:eastAsia="宋体" w:cs="宋体"/>
                <w:color w:val="000000"/>
                <w:kern w:val="0"/>
                <w:szCs w:val="21"/>
              </w:rPr>
            </w:pPr>
          </w:p>
        </w:tc>
        <w:tc>
          <w:tcPr>
            <w:tcW w:w="5026"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bCs/>
                <w:color w:val="000000"/>
                <w:kern w:val="0"/>
                <w:szCs w:val="21"/>
              </w:rPr>
              <w:t>监控立杆</w:t>
            </w:r>
          </w:p>
        </w:tc>
        <w:tc>
          <w:tcPr>
            <w:tcW w:w="1762"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bl>
    <w:p>
      <w:pPr>
        <w:pStyle w:val="4"/>
        <w:rPr>
          <w:rFonts w:ascii="宋体" w:hAnsi="宋体" w:eastAsia="宋体"/>
          <w:b w:val="0"/>
          <w:sz w:val="21"/>
          <w:szCs w:val="21"/>
        </w:rPr>
      </w:pPr>
      <w:bookmarkStart w:id="2" w:name="_Toc527637569"/>
      <w:r>
        <w:rPr>
          <w:rFonts w:ascii="宋体" w:hAnsi="宋体" w:eastAsia="宋体"/>
          <w:b w:val="0"/>
          <w:sz w:val="21"/>
          <w:szCs w:val="21"/>
        </w:rPr>
        <w:t>2.</w:t>
      </w:r>
      <w:r>
        <w:rPr>
          <w:rFonts w:hint="eastAsia" w:ascii="宋体" w:hAnsi="宋体" w:eastAsia="宋体"/>
          <w:b w:val="0"/>
          <w:sz w:val="21"/>
          <w:szCs w:val="21"/>
        </w:rPr>
        <w:t>监控立杆设计</w:t>
      </w:r>
      <w:bookmarkEnd w:id="2"/>
    </w:p>
    <w:p>
      <w:pPr>
        <w:spacing w:line="360" w:lineRule="auto"/>
        <w:ind w:firstLine="420" w:firstLineChars="200"/>
        <w:rPr>
          <w:rFonts w:ascii="宋体" w:hAnsi="宋体" w:eastAsia="宋体"/>
          <w:bCs/>
          <w:szCs w:val="21"/>
        </w:rPr>
      </w:pPr>
      <w:r>
        <w:rPr>
          <w:rFonts w:ascii="宋体" w:hAnsi="宋体" w:eastAsia="宋体"/>
          <w:bCs/>
          <w:szCs w:val="21"/>
        </w:rPr>
        <w:t>根据所需监控的范围、角度、场景以及现场条件来选择摄像机的安装方法，摄像机的安装固定以立杆</w:t>
      </w:r>
      <w:r>
        <w:rPr>
          <w:rFonts w:hint="eastAsia" w:ascii="宋体" w:hAnsi="宋体" w:eastAsia="宋体"/>
          <w:bCs/>
          <w:szCs w:val="21"/>
        </w:rPr>
        <w:t>和支架安装</w:t>
      </w:r>
      <w:r>
        <w:rPr>
          <w:rFonts w:ascii="宋体" w:hAnsi="宋体" w:eastAsia="宋体"/>
          <w:bCs/>
          <w:szCs w:val="21"/>
        </w:rPr>
        <w:t>为主。</w:t>
      </w:r>
      <w:r>
        <w:rPr>
          <w:rFonts w:hint="eastAsia" w:ascii="宋体" w:hAnsi="宋体" w:eastAsia="宋体"/>
          <w:bCs/>
          <w:szCs w:val="21"/>
        </w:rPr>
        <w:t>立杆的</w:t>
      </w:r>
      <w:r>
        <w:rPr>
          <w:rFonts w:ascii="宋体" w:hAnsi="宋体" w:eastAsia="宋体"/>
          <w:bCs/>
          <w:szCs w:val="21"/>
        </w:rPr>
        <w:t>杆底端焊接固定法兰盘，预留拉线孔，地基应是硬质，同时根据现场安装点的地质的实际情况，调整相应的尺寸。立杆的安装应牢固，不得歪斜，需用水平仪来测定；制作要美观，其顶部应做防水帽。立杆应有较高强度，抗台风、防摄像机抖动、防攀爬、防腐。</w:t>
      </w:r>
    </w:p>
    <w:p>
      <w:pPr>
        <w:pStyle w:val="16"/>
        <w:numPr>
          <w:ilvl w:val="0"/>
          <w:numId w:val="2"/>
        </w:numPr>
        <w:spacing w:line="360" w:lineRule="auto"/>
        <w:ind w:firstLineChars="0"/>
        <w:rPr>
          <w:rFonts w:ascii="宋体" w:hAnsi="宋体" w:eastAsia="宋体"/>
          <w:szCs w:val="21"/>
          <w:u w:val="single"/>
        </w:rPr>
      </w:pPr>
      <w:bookmarkStart w:id="3" w:name="_Toc167184701"/>
      <w:bookmarkStart w:id="4" w:name="_Toc167635676"/>
      <w:bookmarkStart w:id="5" w:name="_Toc167635716"/>
      <w:r>
        <w:rPr>
          <w:rFonts w:ascii="宋体" w:hAnsi="宋体" w:eastAsia="宋体"/>
          <w:szCs w:val="21"/>
          <w:u w:val="single"/>
        </w:rPr>
        <w:t>监控</w:t>
      </w:r>
      <w:bookmarkStart w:id="6" w:name="_Toc164678588"/>
      <w:bookmarkEnd w:id="6"/>
      <w:bookmarkStart w:id="7" w:name="_Toc164672782"/>
      <w:bookmarkEnd w:id="7"/>
      <w:r>
        <w:rPr>
          <w:rFonts w:hint="eastAsia" w:ascii="宋体" w:hAnsi="宋体" w:eastAsia="宋体"/>
          <w:szCs w:val="21"/>
          <w:u w:val="single"/>
        </w:rPr>
        <w:t>杆型</w:t>
      </w:r>
      <w:bookmarkEnd w:id="3"/>
      <w:bookmarkEnd w:id="4"/>
      <w:bookmarkEnd w:id="5"/>
      <w:r>
        <w:rPr>
          <w:rFonts w:hint="eastAsia" w:ascii="宋体" w:hAnsi="宋体" w:eastAsia="宋体"/>
          <w:szCs w:val="21"/>
          <w:u w:val="single"/>
        </w:rPr>
        <w:t>选配</w:t>
      </w:r>
    </w:p>
    <w:p>
      <w:pPr>
        <w:spacing w:line="360" w:lineRule="auto"/>
        <w:ind w:firstLine="420" w:firstLineChars="200"/>
        <w:rPr>
          <w:rFonts w:ascii="宋体" w:hAnsi="宋体" w:eastAsia="宋体"/>
          <w:bCs/>
          <w:szCs w:val="21"/>
        </w:rPr>
      </w:pPr>
      <w:r>
        <w:rPr>
          <w:rFonts w:ascii="宋体" w:hAnsi="宋体" w:eastAsia="宋体"/>
          <w:bCs/>
          <w:szCs w:val="21"/>
        </w:rPr>
        <w:t>应根据监控要求及现场实际环境，选择适当规格的监控杆。</w:t>
      </w:r>
    </w:p>
    <w:p>
      <w:pPr>
        <w:spacing w:line="360" w:lineRule="auto"/>
        <w:ind w:firstLine="420" w:firstLineChars="200"/>
        <w:rPr>
          <w:rFonts w:ascii="宋体" w:hAnsi="宋体" w:eastAsia="宋体"/>
          <w:bCs/>
          <w:szCs w:val="21"/>
        </w:rPr>
      </w:pPr>
      <w:r>
        <w:rPr>
          <w:rFonts w:hint="eastAsia" w:ascii="宋体" w:hAnsi="宋体" w:eastAsia="宋体"/>
          <w:bCs/>
          <w:szCs w:val="21"/>
        </w:rPr>
        <w:t>枪机立杆高度</w:t>
      </w:r>
      <w:r>
        <w:rPr>
          <w:rFonts w:ascii="宋体" w:hAnsi="宋体" w:eastAsia="宋体"/>
          <w:bCs/>
          <w:szCs w:val="21"/>
        </w:rPr>
        <w:t>宜采用</w:t>
      </w:r>
      <w:r>
        <w:rPr>
          <w:rFonts w:hint="eastAsia" w:ascii="宋体" w:hAnsi="宋体" w:eastAsia="宋体"/>
          <w:bCs/>
          <w:szCs w:val="21"/>
        </w:rPr>
        <w:t>3.5</w:t>
      </w:r>
      <w:r>
        <w:rPr>
          <w:rFonts w:ascii="宋体" w:hAnsi="宋体" w:eastAsia="宋体"/>
          <w:bCs/>
          <w:szCs w:val="21"/>
        </w:rPr>
        <w:t>m杆</w:t>
      </w:r>
      <w:r>
        <w:rPr>
          <w:rFonts w:hint="eastAsia" w:ascii="宋体" w:hAnsi="宋体" w:eastAsia="宋体"/>
          <w:bCs/>
          <w:szCs w:val="21"/>
        </w:rPr>
        <w:t>体，主干管径140mm+76mm，单横臂，长0.6-1m</w:t>
      </w:r>
      <w:r>
        <w:rPr>
          <w:rFonts w:ascii="宋体" w:hAnsi="宋体" w:eastAsia="宋体"/>
          <w:bCs/>
          <w:szCs w:val="21"/>
        </w:rPr>
        <w:t>。</w:t>
      </w:r>
    </w:p>
    <w:p>
      <w:pPr>
        <w:spacing w:line="360" w:lineRule="auto"/>
        <w:ind w:firstLine="420" w:firstLineChars="200"/>
        <w:rPr>
          <w:rFonts w:ascii="宋体" w:hAnsi="宋体" w:eastAsia="宋体"/>
          <w:bCs/>
          <w:szCs w:val="21"/>
        </w:rPr>
      </w:pPr>
      <w:r>
        <w:rPr>
          <w:rFonts w:ascii="宋体" w:hAnsi="宋体" w:eastAsia="宋体"/>
          <w:bCs/>
          <w:szCs w:val="21"/>
        </w:rPr>
        <w:t>杆体基础必须无松动，杆体本身必须无锈蚀，灯杆底部管径必须不小于250mm，壁厚必须不小于4mm。</w:t>
      </w:r>
    </w:p>
    <w:p>
      <w:pPr>
        <w:spacing w:line="360" w:lineRule="auto"/>
        <w:ind w:firstLine="420" w:firstLineChars="200"/>
        <w:rPr>
          <w:rFonts w:ascii="宋体" w:hAnsi="宋体" w:eastAsia="宋体"/>
          <w:bCs/>
          <w:szCs w:val="21"/>
        </w:rPr>
      </w:pPr>
      <w:r>
        <w:rPr>
          <w:rFonts w:ascii="宋体" w:hAnsi="宋体" w:eastAsia="宋体"/>
          <w:bCs/>
          <w:szCs w:val="21"/>
        </w:rPr>
        <w:t>施工前必须选择有代表性的杆体进行检测计算。</w:t>
      </w:r>
    </w:p>
    <w:p>
      <w:pPr>
        <w:pStyle w:val="16"/>
        <w:numPr>
          <w:ilvl w:val="0"/>
          <w:numId w:val="2"/>
        </w:numPr>
        <w:spacing w:line="360" w:lineRule="auto"/>
        <w:ind w:firstLineChars="0"/>
        <w:rPr>
          <w:rFonts w:asciiTheme="minorEastAsia" w:hAnsiTheme="minorEastAsia"/>
          <w:bCs/>
          <w:szCs w:val="21"/>
          <w:u w:val="single"/>
        </w:rPr>
      </w:pPr>
      <w:bookmarkStart w:id="8" w:name="_Toc227226635"/>
      <w:bookmarkStart w:id="9" w:name="_Toc204488201"/>
      <w:bookmarkStart w:id="10" w:name="_Toc234241771"/>
      <w:bookmarkStart w:id="11" w:name="_Toc234240271"/>
      <w:bookmarkStart w:id="12" w:name="_Toc234338324"/>
      <w:r>
        <w:rPr>
          <w:rFonts w:asciiTheme="minorEastAsia" w:hAnsiTheme="minorEastAsia"/>
          <w:bCs/>
          <w:szCs w:val="21"/>
          <w:u w:val="single"/>
        </w:rPr>
        <w:t>立杆结构</w:t>
      </w:r>
      <w:bookmarkEnd w:id="8"/>
      <w:bookmarkEnd w:id="9"/>
      <w:bookmarkEnd w:id="10"/>
      <w:bookmarkEnd w:id="11"/>
      <w:bookmarkEnd w:id="12"/>
    </w:p>
    <w:p>
      <w:pPr>
        <w:spacing w:line="360" w:lineRule="auto"/>
        <w:ind w:firstLine="420" w:firstLineChars="200"/>
        <w:rPr>
          <w:rFonts w:ascii="宋体" w:hAnsi="宋体" w:eastAsia="宋体"/>
          <w:bCs/>
          <w:szCs w:val="21"/>
        </w:rPr>
      </w:pPr>
      <w:r>
        <w:rPr>
          <w:rFonts w:ascii="宋体" w:hAnsi="宋体" w:eastAsia="宋体"/>
          <w:bCs/>
          <w:szCs w:val="21"/>
        </w:rPr>
        <w:t>立杆采用</w:t>
      </w:r>
      <w:r>
        <w:rPr>
          <w:rFonts w:hint="eastAsia" w:ascii="宋体" w:hAnsi="宋体" w:eastAsia="宋体"/>
          <w:bCs/>
          <w:szCs w:val="21"/>
        </w:rPr>
        <w:t>不锈</w:t>
      </w:r>
      <w:r>
        <w:rPr>
          <w:rFonts w:ascii="宋体" w:hAnsi="宋体" w:eastAsia="宋体"/>
          <w:bCs/>
          <w:szCs w:val="21"/>
        </w:rPr>
        <w:t>钢管制成，在杆的上部设有摄像机安装横杆，可</w:t>
      </w:r>
      <w:r>
        <w:rPr>
          <w:rFonts w:hint="eastAsia" w:ascii="宋体" w:hAnsi="宋体" w:eastAsia="宋体"/>
          <w:bCs/>
          <w:szCs w:val="21"/>
        </w:rPr>
        <w:t>平装、立</w:t>
      </w:r>
      <w:r>
        <w:rPr>
          <w:rFonts w:ascii="宋体" w:hAnsi="宋体" w:eastAsia="宋体"/>
          <w:bCs/>
          <w:szCs w:val="21"/>
        </w:rPr>
        <w:t>杆的</w:t>
      </w:r>
      <w:r>
        <w:rPr>
          <w:rFonts w:hint="eastAsia" w:ascii="宋体" w:hAnsi="宋体" w:eastAsia="宋体"/>
          <w:bCs/>
          <w:szCs w:val="21"/>
        </w:rPr>
        <w:t>设备箱内部</w:t>
      </w:r>
      <w:r>
        <w:rPr>
          <w:rFonts w:ascii="宋体" w:hAnsi="宋体" w:eastAsia="宋体"/>
          <w:bCs/>
          <w:szCs w:val="21"/>
        </w:rPr>
        <w:t>有电源变压器、</w:t>
      </w:r>
      <w:r>
        <w:rPr>
          <w:rFonts w:hint="eastAsia" w:ascii="宋体" w:hAnsi="宋体" w:eastAsia="宋体"/>
          <w:bCs/>
          <w:szCs w:val="21"/>
        </w:rPr>
        <w:t>光纤终端盒及8口POE网络交换机等。</w:t>
      </w:r>
    </w:p>
    <w:p>
      <w:pPr>
        <w:spacing w:line="360" w:lineRule="auto"/>
        <w:ind w:firstLine="420" w:firstLineChars="200"/>
        <w:rPr>
          <w:rFonts w:ascii="宋体" w:hAnsi="宋体" w:eastAsia="宋体"/>
          <w:bCs/>
          <w:szCs w:val="21"/>
        </w:rPr>
      </w:pPr>
      <w:r>
        <w:rPr>
          <w:rFonts w:ascii="宋体" w:hAnsi="宋体" w:eastAsia="宋体"/>
          <w:bCs/>
          <w:szCs w:val="21"/>
        </w:rPr>
        <w:t>立杆底部用螺栓与基础固定，电源线和光缆从立杆底部进入，基础下面装有接地电极以及由扁钢和角钢组成的接地网，能够引导直击雷入地</w:t>
      </w:r>
      <w:r>
        <w:rPr>
          <w:rFonts w:hint="eastAsia" w:ascii="宋体" w:hAnsi="宋体" w:eastAsia="宋体"/>
          <w:bCs/>
          <w:szCs w:val="21"/>
        </w:rPr>
        <w:t>，</w:t>
      </w:r>
      <w:r>
        <w:rPr>
          <w:rFonts w:ascii="宋体" w:hAnsi="宋体" w:eastAsia="宋体"/>
          <w:bCs/>
          <w:szCs w:val="21"/>
        </w:rPr>
        <w:t>接地电阻</w:t>
      </w:r>
      <w:r>
        <w:rPr>
          <w:rFonts w:hint="eastAsia" w:ascii="宋体" w:hAnsi="宋体" w:eastAsia="宋体"/>
          <w:bCs/>
          <w:szCs w:val="21"/>
        </w:rPr>
        <w:t>≦4</w:t>
      </w:r>
      <w:r>
        <w:rPr>
          <w:rFonts w:ascii="宋体" w:hAnsi="宋体" w:eastAsia="宋体"/>
          <w:bCs/>
          <w:szCs w:val="21"/>
        </w:rPr>
        <w:t>Ω。</w:t>
      </w:r>
    </w:p>
    <w:p>
      <w:pPr>
        <w:spacing w:line="360" w:lineRule="auto"/>
        <w:ind w:firstLine="420" w:firstLineChars="200"/>
        <w:rPr>
          <w:rFonts w:ascii="宋体" w:hAnsi="宋体" w:eastAsia="宋体"/>
          <w:bCs/>
          <w:szCs w:val="21"/>
        </w:rPr>
      </w:pPr>
      <w:r>
        <w:rPr>
          <w:rFonts w:ascii="宋体" w:hAnsi="宋体" w:eastAsia="宋体"/>
          <w:bCs/>
          <w:szCs w:val="21"/>
        </w:rPr>
        <w:t>立杆结构如下图所示：</w:t>
      </w:r>
    </w:p>
    <w:p>
      <w:pPr>
        <w:ind w:left="-140" w:leftChars="-67"/>
        <w:jc w:val="center"/>
        <w:rPr>
          <w:rFonts w:ascii="宋体" w:hAnsi="宋体" w:eastAsia="宋体"/>
          <w:szCs w:val="21"/>
        </w:rPr>
      </w:pPr>
      <w:r>
        <w:rPr>
          <w:rFonts w:asciiTheme="minorEastAsia" w:hAnsiTheme="minorEastAsia"/>
          <w:szCs w:val="21"/>
          <w:u w:val="single"/>
        </w:rPr>
        <w:drawing>
          <wp:inline distT="0" distB="0" distL="0" distR="0">
            <wp:extent cx="5029200" cy="5829300"/>
            <wp:effectExtent l="0" t="0" r="0" b="0"/>
            <wp:docPr id="4" name="图片 3" descr="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444.jpg"/>
                    <pic:cNvPicPr>
                      <a:picLocks noChangeAspect="1"/>
                    </pic:cNvPicPr>
                  </pic:nvPicPr>
                  <pic:blipFill>
                    <a:blip r:embed="rId5" cstate="print"/>
                    <a:srcRect t="6559" b="11523"/>
                    <a:stretch>
                      <a:fillRect/>
                    </a:stretch>
                  </pic:blipFill>
                  <pic:spPr>
                    <a:xfrm>
                      <a:off x="0" y="0"/>
                      <a:ext cx="5026717" cy="5826422"/>
                    </a:xfrm>
                    <a:prstGeom prst="rect">
                      <a:avLst/>
                    </a:prstGeom>
                    <a:ln>
                      <a:noFill/>
                    </a:ln>
                  </pic:spPr>
                </pic:pic>
              </a:graphicData>
            </a:graphic>
          </wp:inline>
        </w:drawing>
      </w:r>
      <w:bookmarkStart w:id="13" w:name="_Toc527637570"/>
    </w:p>
    <w:p>
      <w:pPr>
        <w:ind w:left="-140" w:leftChars="-67"/>
        <w:rPr>
          <w:rFonts w:ascii="宋体" w:hAnsi="宋体" w:eastAsia="宋体"/>
          <w:szCs w:val="21"/>
        </w:rPr>
      </w:pPr>
    </w:p>
    <w:p>
      <w:pPr>
        <w:ind w:left="-140" w:leftChars="-67"/>
        <w:rPr>
          <w:rFonts w:asciiTheme="minorEastAsia" w:hAnsiTheme="minorEastAsia"/>
          <w:szCs w:val="21"/>
          <w:u w:val="single"/>
        </w:rPr>
      </w:pPr>
      <w:r>
        <w:rPr>
          <w:rFonts w:hint="eastAsia" w:ascii="宋体" w:hAnsi="宋体" w:eastAsia="宋体"/>
          <w:szCs w:val="21"/>
        </w:rPr>
        <w:t>3.挂杆设备箱设计</w:t>
      </w:r>
      <w:bookmarkEnd w:id="13"/>
    </w:p>
    <w:p>
      <w:pPr>
        <w:spacing w:line="360" w:lineRule="auto"/>
        <w:ind w:firstLine="420" w:firstLineChars="200"/>
        <w:rPr>
          <w:rFonts w:ascii="宋体" w:hAnsi="宋体"/>
          <w:bCs/>
          <w:szCs w:val="21"/>
        </w:rPr>
      </w:pPr>
      <w:r>
        <w:rPr>
          <w:rFonts w:ascii="宋体" w:hAnsi="宋体"/>
          <w:bCs/>
          <w:szCs w:val="21"/>
        </w:rPr>
        <w:t>立杆上部安装设备箱</w:t>
      </w:r>
      <w:r>
        <w:rPr>
          <w:rFonts w:hint="eastAsia" w:ascii="宋体" w:hAnsi="宋体"/>
          <w:bCs/>
          <w:szCs w:val="21"/>
        </w:rPr>
        <w:t>：交换机</w:t>
      </w:r>
      <w:r>
        <w:rPr>
          <w:rFonts w:ascii="宋体" w:hAnsi="宋体"/>
          <w:bCs/>
          <w:szCs w:val="21"/>
        </w:rPr>
        <w:t>、</w:t>
      </w:r>
      <w:r>
        <w:rPr>
          <w:rFonts w:hint="eastAsia" w:ascii="宋体" w:hAnsi="宋体"/>
          <w:bCs/>
          <w:szCs w:val="21"/>
        </w:rPr>
        <w:t>光模块、光纤盒</w:t>
      </w:r>
      <w:r>
        <w:rPr>
          <w:rFonts w:ascii="宋体" w:hAnsi="宋体"/>
          <w:bCs/>
          <w:szCs w:val="21"/>
        </w:rPr>
        <w:t>等前端辅助设备都安装在设备箱内，内部安装架的设计充分考虑设备的安装位置，同时具有防雨、防尘、防高温、防盗等功能。在地面设置设备</w:t>
      </w:r>
      <w:r>
        <w:rPr>
          <w:rFonts w:hint="eastAsia" w:ascii="宋体" w:hAnsi="宋体"/>
          <w:bCs/>
          <w:szCs w:val="21"/>
        </w:rPr>
        <w:t>箱：</w:t>
      </w:r>
      <w:r>
        <w:rPr>
          <w:rFonts w:ascii="宋体" w:hAnsi="宋体"/>
          <w:bCs/>
          <w:szCs w:val="21"/>
        </w:rPr>
        <w:t>其设计按照相关的规范标准执行，同时应具有防尘、防雨、防破坏等功能。</w:t>
      </w:r>
    </w:p>
    <w:p>
      <w:pPr>
        <w:ind w:firstLine="420" w:firstLineChars="200"/>
        <w:rPr>
          <w:rFonts w:ascii="宋体" w:hAnsi="宋体"/>
          <w:bCs/>
          <w:szCs w:val="21"/>
        </w:rPr>
      </w:pPr>
      <w:r>
        <w:rPr>
          <w:rFonts w:ascii="宋体" w:hAnsi="宋体"/>
          <w:bCs/>
          <w:szCs w:val="21"/>
        </w:rPr>
        <w:t>箱体大小应根据</w:t>
      </w:r>
      <w:r>
        <w:rPr>
          <w:rFonts w:hint="eastAsia" w:ascii="宋体" w:hAnsi="宋体" w:eastAsia="宋体"/>
          <w:bCs/>
          <w:szCs w:val="21"/>
        </w:rPr>
        <w:t>光纤终端盒及8口POE网络交换机</w:t>
      </w:r>
      <w:r>
        <w:rPr>
          <w:rFonts w:ascii="宋体" w:hAnsi="宋体"/>
          <w:bCs/>
          <w:szCs w:val="21"/>
        </w:rPr>
        <w:t>尺寸来设计</w:t>
      </w:r>
      <w:r>
        <w:rPr>
          <w:rFonts w:hint="eastAsia" w:ascii="宋体" w:hAnsi="宋体"/>
          <w:bCs/>
          <w:szCs w:val="21"/>
        </w:rPr>
        <w:t>，</w:t>
      </w:r>
      <w:r>
        <w:rPr>
          <w:rFonts w:ascii="宋体" w:hAnsi="宋体"/>
          <w:bCs/>
          <w:szCs w:val="21"/>
        </w:rPr>
        <w:t>应保证有充足的空间，方便设备安装和维护。</w:t>
      </w:r>
      <w:r>
        <w:rPr>
          <w:rFonts w:hint="eastAsia" w:ascii="宋体" w:hAnsi="宋体"/>
          <w:bCs/>
          <w:szCs w:val="21"/>
        </w:rPr>
        <w:t>设备箱上架图如下所示：</w:t>
      </w:r>
    </w:p>
    <w:p>
      <w:pPr>
        <w:jc w:val="center"/>
        <w:rPr>
          <w:rFonts w:ascii="宋体" w:hAnsi="宋体" w:eastAsia="宋体"/>
          <w:szCs w:val="21"/>
        </w:rPr>
      </w:pPr>
      <w:r>
        <w:rPr>
          <w:rFonts w:hint="eastAsia" w:ascii="宋体" w:hAnsi="宋体" w:eastAsia="宋体"/>
          <w:szCs w:val="21"/>
        </w:rPr>
        <w:drawing>
          <wp:inline distT="0" distB="0" distL="0" distR="0">
            <wp:extent cx="4257675" cy="28257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6" cstate="print"/>
                    <a:srcRect/>
                    <a:stretch>
                      <a:fillRect/>
                    </a:stretch>
                  </pic:blipFill>
                  <pic:spPr>
                    <a:xfrm>
                      <a:off x="0" y="0"/>
                      <a:ext cx="4264642" cy="2830669"/>
                    </a:xfrm>
                    <a:prstGeom prst="rect">
                      <a:avLst/>
                    </a:prstGeom>
                    <a:noFill/>
                    <a:ln w="9525">
                      <a:noFill/>
                      <a:miter lim="800000"/>
                      <a:headEnd/>
                      <a:tailEnd/>
                    </a:ln>
                  </pic:spPr>
                </pic:pic>
              </a:graphicData>
            </a:graphic>
          </wp:inline>
        </w:drawing>
      </w:r>
      <w:bookmarkStart w:id="14" w:name="_Toc527637571"/>
    </w:p>
    <w:p>
      <w:pPr>
        <w:rPr>
          <w:rFonts w:ascii="宋体" w:hAnsi="宋体" w:eastAsia="宋体"/>
          <w:szCs w:val="21"/>
        </w:rPr>
      </w:pPr>
      <w:r>
        <w:rPr>
          <w:rFonts w:hint="eastAsia" w:ascii="宋体" w:hAnsi="宋体" w:eastAsia="宋体"/>
          <w:szCs w:val="21"/>
        </w:rPr>
        <w:t>4传输网络设计</w:t>
      </w:r>
      <w:bookmarkEnd w:id="14"/>
    </w:p>
    <w:p>
      <w:pPr>
        <w:pStyle w:val="4"/>
        <w:spacing w:line="240" w:lineRule="auto"/>
        <w:rPr>
          <w:rFonts w:ascii="宋体" w:hAnsi="宋体" w:eastAsia="宋体"/>
          <w:b w:val="0"/>
          <w:sz w:val="21"/>
          <w:szCs w:val="21"/>
        </w:rPr>
      </w:pPr>
      <w:bookmarkStart w:id="15" w:name="_Toc527637572"/>
      <w:r>
        <w:rPr>
          <w:rFonts w:hint="eastAsia" w:ascii="宋体" w:hAnsi="宋体" w:eastAsia="宋体"/>
          <w:b w:val="0"/>
          <w:sz w:val="21"/>
          <w:szCs w:val="21"/>
        </w:rPr>
        <w:t>4</w:t>
      </w:r>
      <w:r>
        <w:rPr>
          <w:rFonts w:ascii="宋体" w:hAnsi="宋体" w:eastAsia="宋体"/>
          <w:b w:val="0"/>
          <w:sz w:val="21"/>
          <w:szCs w:val="21"/>
        </w:rPr>
        <w:t>.1</w:t>
      </w:r>
      <w:r>
        <w:rPr>
          <w:rFonts w:hint="eastAsia" w:ascii="宋体" w:hAnsi="宋体" w:eastAsia="宋体"/>
          <w:b w:val="0"/>
          <w:sz w:val="21"/>
          <w:szCs w:val="21"/>
        </w:rPr>
        <w:t>信号传输</w:t>
      </w:r>
      <w:bookmarkEnd w:id="15"/>
    </w:p>
    <w:p>
      <w:pPr>
        <w:spacing w:line="360" w:lineRule="auto"/>
        <w:ind w:firstLine="420" w:firstLineChars="200"/>
        <w:rPr>
          <w:rFonts w:ascii="宋体" w:hAnsi="宋体" w:eastAsia="宋体"/>
          <w:bCs/>
          <w:szCs w:val="21"/>
        </w:rPr>
      </w:pPr>
      <w:r>
        <w:rPr>
          <w:rFonts w:hint="eastAsia" w:ascii="宋体" w:hAnsi="宋体" w:eastAsia="宋体"/>
          <w:bCs/>
          <w:szCs w:val="21"/>
        </w:rPr>
        <w:t>信号传输选用主流的全数字网络架构建设，以光纤和双绞线为传输介质，实现纯数字化的传输。具体情况为：</w:t>
      </w:r>
    </w:p>
    <w:p>
      <w:pPr>
        <w:numPr>
          <w:ilvl w:val="0"/>
          <w:numId w:val="3"/>
        </w:numPr>
        <w:spacing w:line="360" w:lineRule="auto"/>
        <w:ind w:firstLine="420" w:firstLineChars="200"/>
        <w:rPr>
          <w:rFonts w:ascii="宋体" w:hAnsi="宋体" w:eastAsia="宋体"/>
          <w:bCs/>
          <w:szCs w:val="21"/>
        </w:rPr>
      </w:pPr>
      <w:r>
        <w:rPr>
          <w:rFonts w:hint="eastAsia" w:ascii="宋体" w:hAnsi="宋体" w:eastAsia="宋体"/>
          <w:bCs/>
          <w:szCs w:val="21"/>
        </w:rPr>
        <w:t>从南门值班室敷设一根8芯光缆穿室外管井至湿地公园前端设备箱。最终利用南门值班室原有剩余的光纤信号把监控画面传至监控中心。</w:t>
      </w:r>
    </w:p>
    <w:p>
      <w:pPr>
        <w:numPr>
          <w:ilvl w:val="0"/>
          <w:numId w:val="3"/>
        </w:numPr>
        <w:spacing w:line="360" w:lineRule="auto"/>
        <w:ind w:firstLine="420" w:firstLineChars="200"/>
        <w:rPr>
          <w:rFonts w:ascii="宋体" w:hAnsi="宋体" w:eastAsia="宋体"/>
          <w:bCs/>
          <w:szCs w:val="21"/>
        </w:rPr>
      </w:pPr>
      <w:r>
        <w:rPr>
          <w:rFonts w:hint="eastAsia" w:ascii="宋体" w:hAnsi="宋体" w:eastAsia="宋体"/>
          <w:bCs/>
          <w:szCs w:val="21"/>
        </w:rPr>
        <w:t>长廊区域敷设一根8芯光缆与环道监控原有剩余光纤信号连接，使监控画面传至监控中心。</w:t>
      </w:r>
    </w:p>
    <w:p>
      <w:pPr>
        <w:numPr>
          <w:ilvl w:val="0"/>
          <w:numId w:val="3"/>
        </w:numPr>
        <w:spacing w:line="360" w:lineRule="auto"/>
        <w:ind w:firstLine="420" w:firstLineChars="200"/>
        <w:rPr>
          <w:rFonts w:ascii="宋体" w:hAnsi="宋体" w:eastAsia="宋体"/>
          <w:bCs/>
          <w:szCs w:val="21"/>
        </w:rPr>
      </w:pPr>
      <w:r>
        <w:rPr>
          <w:rFonts w:hint="eastAsia" w:ascii="宋体" w:hAnsi="宋体" w:eastAsia="宋体"/>
          <w:bCs/>
          <w:szCs w:val="21"/>
        </w:rPr>
        <w:t>生态农场区域敷设一根8芯光缆与环道监控原有剩余光纤信号连接，使监控画面传至监控中心。</w:t>
      </w:r>
    </w:p>
    <w:p>
      <w:pPr>
        <w:spacing w:line="360" w:lineRule="auto"/>
        <w:ind w:firstLine="420" w:firstLineChars="200"/>
        <w:rPr>
          <w:rFonts w:ascii="宋体" w:hAnsi="宋体" w:eastAsia="宋体"/>
          <w:bCs/>
          <w:szCs w:val="21"/>
        </w:rPr>
      </w:pPr>
      <w:r>
        <w:rPr>
          <w:rFonts w:hint="eastAsia" w:ascii="宋体" w:hAnsi="宋体" w:eastAsia="宋体"/>
          <w:bCs/>
          <w:szCs w:val="21"/>
        </w:rPr>
        <w:t>前端新建点位距离汇聚中心距离大于</w:t>
      </w:r>
      <w:r>
        <w:rPr>
          <w:rFonts w:ascii="宋体" w:hAnsi="宋体" w:eastAsia="宋体"/>
          <w:bCs/>
          <w:szCs w:val="21"/>
        </w:rPr>
        <w:t>10</w:t>
      </w:r>
      <w:r>
        <w:rPr>
          <w:rFonts w:hint="eastAsia" w:ascii="宋体" w:hAnsi="宋体" w:eastAsia="宋体"/>
          <w:bCs/>
          <w:szCs w:val="21"/>
        </w:rPr>
        <w:t>0米的，可采用光纤通过光模块将视频数字信号接入汇聚点的汇聚交换机中。</w:t>
      </w:r>
    </w:p>
    <w:p>
      <w:pPr>
        <w:spacing w:line="360" w:lineRule="auto"/>
        <w:ind w:firstLine="420" w:firstLineChars="200"/>
        <w:rPr>
          <w:rFonts w:ascii="宋体" w:hAnsi="宋体" w:eastAsia="宋体"/>
          <w:bCs/>
          <w:szCs w:val="21"/>
        </w:rPr>
      </w:pPr>
      <w:r>
        <w:rPr>
          <w:rFonts w:hint="eastAsia" w:ascii="宋体" w:hAnsi="宋体" w:eastAsia="宋体"/>
          <w:bCs/>
          <w:szCs w:val="21"/>
        </w:rPr>
        <w:t>新建点位距离新建防水设备箱光交换机距离少于</w:t>
      </w:r>
      <w:r>
        <w:rPr>
          <w:rFonts w:ascii="宋体" w:hAnsi="宋体" w:eastAsia="宋体"/>
          <w:bCs/>
          <w:szCs w:val="21"/>
        </w:rPr>
        <w:t>10</w:t>
      </w:r>
      <w:r>
        <w:rPr>
          <w:rFonts w:hint="eastAsia" w:ascii="宋体" w:hAnsi="宋体" w:eastAsia="宋体"/>
          <w:bCs/>
          <w:szCs w:val="21"/>
        </w:rPr>
        <w:t xml:space="preserve">0米的，可采用双绞线将视频数字信号直接接入附近的弱电防水设备箱光交换机上。 </w:t>
      </w:r>
    </w:p>
    <w:p>
      <w:pPr>
        <w:spacing w:line="360" w:lineRule="auto"/>
        <w:ind w:firstLine="420" w:firstLineChars="200"/>
        <w:rPr>
          <w:rFonts w:ascii="宋体" w:hAnsi="宋体" w:eastAsia="宋体"/>
          <w:bCs/>
          <w:szCs w:val="21"/>
        </w:rPr>
      </w:pPr>
      <w:r>
        <w:rPr>
          <w:rFonts w:hint="eastAsia" w:ascii="宋体" w:hAnsi="宋体" w:eastAsia="宋体"/>
          <w:bCs/>
          <w:szCs w:val="21"/>
        </w:rPr>
        <w:t>拓扑图如下：</w:t>
      </w:r>
    </w:p>
    <w:p>
      <w:pPr>
        <w:spacing w:line="360" w:lineRule="auto"/>
        <w:ind w:firstLine="420" w:firstLineChars="200"/>
        <w:jc w:val="center"/>
        <w:rPr>
          <w:rFonts w:ascii="宋体" w:hAnsi="宋体" w:eastAsia="宋体"/>
          <w:szCs w:val="21"/>
        </w:rPr>
      </w:pPr>
      <w:r>
        <w:rPr>
          <w:rFonts w:ascii="宋体" w:hAnsi="宋体" w:eastAsia="宋体"/>
          <w:szCs w:val="21"/>
        </w:rPr>
        <w:drawing>
          <wp:inline distT="0" distB="0" distL="0" distR="0">
            <wp:extent cx="2439670" cy="4057650"/>
            <wp:effectExtent l="0" t="8890" r="8890" b="8890"/>
            <wp:docPr id="7" name="图片 2" descr="线路构架改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线路构架改造图"/>
                    <pic:cNvPicPr>
                      <a:picLocks noChangeAspect="1" noChangeArrowheads="1"/>
                    </pic:cNvPicPr>
                  </pic:nvPicPr>
                  <pic:blipFill>
                    <a:blip r:embed="rId7" cstate="print"/>
                    <a:srcRect/>
                    <a:stretch>
                      <a:fillRect/>
                    </a:stretch>
                  </pic:blipFill>
                  <pic:spPr>
                    <a:xfrm rot="5400000">
                      <a:off x="0" y="0"/>
                      <a:ext cx="2461770" cy="4094872"/>
                    </a:xfrm>
                    <a:prstGeom prst="rect">
                      <a:avLst/>
                    </a:prstGeom>
                    <a:noFill/>
                    <a:ln w="9525">
                      <a:noFill/>
                      <a:miter lim="800000"/>
                      <a:headEnd/>
                      <a:tailEnd/>
                    </a:ln>
                  </pic:spPr>
                </pic:pic>
              </a:graphicData>
            </a:graphic>
          </wp:inline>
        </w:drawing>
      </w:r>
      <w:bookmarkStart w:id="16" w:name="_Toc527637573"/>
    </w:p>
    <w:p>
      <w:pPr>
        <w:pStyle w:val="4"/>
        <w:rPr>
          <w:rFonts w:ascii="宋体" w:hAnsi="宋体" w:eastAsia="宋体"/>
          <w:b w:val="0"/>
          <w:sz w:val="21"/>
          <w:szCs w:val="21"/>
        </w:rPr>
      </w:pPr>
      <w:r>
        <w:rPr>
          <w:rFonts w:hint="eastAsia" w:ascii="宋体" w:hAnsi="宋体" w:eastAsia="宋体"/>
          <w:b w:val="0"/>
          <w:sz w:val="21"/>
          <w:szCs w:val="21"/>
        </w:rPr>
        <w:t>4</w:t>
      </w:r>
      <w:r>
        <w:rPr>
          <w:rFonts w:ascii="宋体" w:hAnsi="宋体" w:eastAsia="宋体"/>
          <w:b w:val="0"/>
          <w:sz w:val="21"/>
          <w:szCs w:val="21"/>
        </w:rPr>
        <w:t>.2</w:t>
      </w:r>
      <w:r>
        <w:rPr>
          <w:rFonts w:hint="eastAsia" w:ascii="宋体" w:hAnsi="宋体" w:eastAsia="宋体"/>
          <w:b w:val="0"/>
          <w:sz w:val="21"/>
          <w:szCs w:val="21"/>
        </w:rPr>
        <w:t>电源传输</w:t>
      </w:r>
      <w:bookmarkEnd w:id="16"/>
    </w:p>
    <w:p>
      <w:pPr>
        <w:spacing w:line="360" w:lineRule="auto"/>
        <w:ind w:firstLine="420" w:firstLineChars="200"/>
        <w:rPr>
          <w:rFonts w:ascii="宋体" w:hAnsi="宋体" w:eastAsia="宋体"/>
          <w:bCs/>
          <w:szCs w:val="21"/>
        </w:rPr>
      </w:pPr>
      <w:r>
        <w:rPr>
          <w:rFonts w:hint="eastAsia" w:ascii="宋体" w:hAnsi="宋体" w:eastAsia="宋体"/>
          <w:bCs/>
          <w:szCs w:val="21"/>
        </w:rPr>
        <w:t>摄像机采用P</w:t>
      </w:r>
      <w:r>
        <w:rPr>
          <w:rFonts w:ascii="宋体" w:hAnsi="宋体" w:eastAsia="宋体"/>
          <w:bCs/>
          <w:szCs w:val="21"/>
        </w:rPr>
        <w:t>OE</w:t>
      </w:r>
      <w:r>
        <w:rPr>
          <w:rFonts w:hint="eastAsia" w:ascii="宋体" w:hAnsi="宋体" w:eastAsia="宋体"/>
          <w:bCs/>
          <w:szCs w:val="21"/>
        </w:rPr>
        <w:t>传输模式，从前端设备箱至摄像机只需敷设双绞线传输电源，不需要再敷设电源线。前端设备箱的供电采用就近取电模式。</w:t>
      </w:r>
      <w:bookmarkStart w:id="17" w:name="_Toc527637574"/>
    </w:p>
    <w:p>
      <w:pPr>
        <w:spacing w:line="360" w:lineRule="auto"/>
        <w:rPr>
          <w:rFonts w:ascii="宋体" w:hAnsi="宋体" w:eastAsia="宋体"/>
          <w:bCs/>
          <w:szCs w:val="21"/>
        </w:rPr>
      </w:pPr>
      <w:r>
        <w:rPr>
          <w:rFonts w:ascii="宋体" w:hAnsi="宋体" w:eastAsia="宋体"/>
          <w:bCs/>
          <w:szCs w:val="21"/>
        </w:rPr>
        <w:t>4</w:t>
      </w:r>
      <w:r>
        <w:rPr>
          <w:rFonts w:hint="eastAsia" w:ascii="宋体" w:hAnsi="宋体" w:eastAsia="宋体"/>
          <w:bCs/>
          <w:szCs w:val="21"/>
        </w:rPr>
        <w:t>.3后台设备</w:t>
      </w:r>
      <w:bookmarkEnd w:id="17"/>
    </w:p>
    <w:p>
      <w:pPr>
        <w:spacing w:line="360" w:lineRule="auto"/>
        <w:ind w:firstLine="420" w:firstLineChars="200"/>
        <w:rPr>
          <w:rFonts w:ascii="宋体" w:hAnsi="宋体" w:eastAsia="宋体"/>
          <w:bCs/>
          <w:szCs w:val="21"/>
        </w:rPr>
      </w:pPr>
      <w:r>
        <w:rPr>
          <w:rFonts w:hint="eastAsia" w:ascii="宋体" w:hAnsi="宋体" w:eastAsia="宋体"/>
          <w:bCs/>
          <w:szCs w:val="21"/>
        </w:rPr>
        <w:t>现场录像存储将采用高清监控系统集中存储，避免采集前端发生恶意事件或事故时导致的录像丢失。</w:t>
      </w:r>
    </w:p>
    <w:p>
      <w:pPr>
        <w:spacing w:line="360" w:lineRule="auto"/>
        <w:ind w:firstLine="420" w:firstLineChars="200"/>
        <w:rPr>
          <w:rFonts w:ascii="宋体" w:hAnsi="宋体" w:eastAsia="宋体"/>
          <w:bCs/>
          <w:szCs w:val="21"/>
        </w:rPr>
      </w:pPr>
      <w:r>
        <w:rPr>
          <w:rFonts w:hint="eastAsia" w:ascii="宋体" w:hAnsi="宋体" w:eastAsia="宋体"/>
          <w:bCs/>
          <w:szCs w:val="21"/>
        </w:rPr>
        <w:t>监控系统的集中存储方式采用存储设备直接到前端设备取流，避免经过流媒体转发而带来的流媒体转发瓶颈，采用效率更高的N</w:t>
      </w:r>
      <w:r>
        <w:rPr>
          <w:rFonts w:ascii="宋体" w:hAnsi="宋体" w:eastAsia="宋体"/>
          <w:bCs/>
          <w:szCs w:val="21"/>
        </w:rPr>
        <w:t>VR</w:t>
      </w:r>
      <w:r>
        <w:rPr>
          <w:rFonts w:hint="eastAsia" w:ascii="宋体" w:hAnsi="宋体" w:eastAsia="宋体"/>
          <w:bCs/>
          <w:szCs w:val="21"/>
        </w:rPr>
        <w:t>存储模式。</w:t>
      </w:r>
    </w:p>
    <w:p>
      <w:pPr>
        <w:spacing w:line="360" w:lineRule="auto"/>
        <w:ind w:firstLine="420" w:firstLineChars="200"/>
        <w:rPr>
          <w:rFonts w:ascii="宋体" w:hAnsi="宋体" w:eastAsia="宋体"/>
          <w:szCs w:val="21"/>
        </w:rPr>
      </w:pPr>
      <w:r>
        <w:rPr>
          <w:rFonts w:hint="eastAsia" w:ascii="宋体" w:hAnsi="宋体" w:eastAsia="宋体"/>
          <w:bCs/>
          <w:szCs w:val="21"/>
        </w:rPr>
        <w:t>存储子系统是为监控点提供存储空间和存储服务，本方案采用网络盘阵N</w:t>
      </w:r>
      <w:r>
        <w:rPr>
          <w:rFonts w:ascii="宋体" w:hAnsi="宋体" w:eastAsia="宋体"/>
          <w:bCs/>
          <w:szCs w:val="21"/>
        </w:rPr>
        <w:t>VR</w:t>
      </w:r>
      <w:r>
        <w:rPr>
          <w:rFonts w:hint="eastAsia" w:ascii="宋体" w:hAnsi="宋体" w:eastAsia="宋体"/>
          <w:bCs/>
          <w:szCs w:val="21"/>
        </w:rPr>
        <w:t>存储的存储架构，这种存储模式省去了网络存储服务器，因此存储不再受网络存储服务器性能的影响，存储更加高效稳定，并节省了一定的成本</w:t>
      </w:r>
      <w:r>
        <w:rPr>
          <w:rFonts w:hint="eastAsia" w:ascii="宋体" w:hAnsi="宋体" w:eastAsia="宋体"/>
          <w:szCs w:val="21"/>
        </w:rPr>
        <w:t>。</w:t>
      </w:r>
    </w:p>
    <w:p>
      <w:pPr>
        <w:pStyle w:val="18"/>
        <w:numPr>
          <w:ilvl w:val="0"/>
          <w:numId w:val="0"/>
        </w:numPr>
        <w:spacing w:beforeLines="0" w:afterLines="0"/>
        <w:ind w:left="365" w:hanging="365" w:hangingChars="174"/>
        <w:outlineLvl w:val="9"/>
        <w:rPr>
          <w:sz w:val="21"/>
          <w:szCs w:val="21"/>
        </w:rPr>
      </w:pPr>
      <w:r>
        <w:rPr>
          <w:rFonts w:hint="eastAsia"/>
          <w:sz w:val="21"/>
          <w:szCs w:val="21"/>
        </w:rPr>
        <w:t>一、视频存储技术要求</w:t>
      </w:r>
    </w:p>
    <w:p>
      <w:pPr>
        <w:spacing w:line="360" w:lineRule="auto"/>
        <w:ind w:firstLine="420" w:firstLineChars="200"/>
        <w:rPr>
          <w:rFonts w:ascii="宋体" w:hAnsi="宋体" w:eastAsia="宋体"/>
          <w:bCs/>
          <w:szCs w:val="21"/>
        </w:rPr>
      </w:pPr>
      <w:r>
        <w:rPr>
          <w:rFonts w:hint="eastAsia" w:ascii="宋体" w:hAnsi="宋体" w:eastAsia="宋体"/>
          <w:bCs/>
          <w:szCs w:val="21"/>
        </w:rPr>
        <w:t>录像数据存储在网络盘阵高速设备上。存储的图像数据可通过网络接口以时间、通道等方式进行检索，允许多用户同时检索、调用录像。</w:t>
      </w:r>
    </w:p>
    <w:p>
      <w:pPr>
        <w:spacing w:line="360" w:lineRule="auto"/>
        <w:ind w:firstLine="420" w:firstLineChars="200"/>
        <w:rPr>
          <w:rFonts w:ascii="宋体" w:hAnsi="宋体" w:eastAsia="宋体"/>
          <w:bCs/>
          <w:szCs w:val="21"/>
        </w:rPr>
      </w:pPr>
      <w:r>
        <w:rPr>
          <w:rFonts w:hint="eastAsia" w:ascii="宋体" w:hAnsi="宋体" w:eastAsia="宋体"/>
          <w:bCs/>
          <w:szCs w:val="21"/>
        </w:rPr>
        <w:t>实际系统建设可按照不同的存储格式和存储时间来计算存储空间，同时需为今后增加设备预留一定的空间。</w:t>
      </w:r>
    </w:p>
    <w:p>
      <w:pPr>
        <w:pStyle w:val="18"/>
        <w:numPr>
          <w:ilvl w:val="0"/>
          <w:numId w:val="0"/>
        </w:numPr>
        <w:spacing w:beforeLines="0" w:afterLines="0"/>
        <w:outlineLvl w:val="9"/>
        <w:rPr>
          <w:rFonts w:hint="eastAsia"/>
          <w:b/>
          <w:sz w:val="21"/>
          <w:szCs w:val="21"/>
        </w:rPr>
      </w:pPr>
    </w:p>
    <w:p>
      <w:pPr>
        <w:pStyle w:val="18"/>
        <w:numPr>
          <w:ilvl w:val="0"/>
          <w:numId w:val="0"/>
        </w:numPr>
        <w:spacing w:beforeLines="0" w:afterLines="0"/>
        <w:outlineLvl w:val="9"/>
        <w:rPr>
          <w:b/>
          <w:sz w:val="21"/>
          <w:szCs w:val="21"/>
        </w:rPr>
      </w:pPr>
      <w:r>
        <w:rPr>
          <w:rFonts w:hint="eastAsia"/>
          <w:b/>
          <w:sz w:val="21"/>
          <w:szCs w:val="21"/>
        </w:rPr>
        <w:t>存储系统架构:</w:t>
      </w:r>
    </w:p>
    <w:p>
      <w:pPr>
        <w:spacing w:line="360" w:lineRule="auto"/>
        <w:ind w:left="-283" w:leftChars="-135"/>
        <w:rPr>
          <w:rFonts w:ascii="宋体" w:hAnsi="宋体"/>
          <w:szCs w:val="21"/>
        </w:rPr>
      </w:pPr>
      <w:r>
        <w:rPr>
          <w:rFonts w:ascii="宋体" w:hAnsi="宋体"/>
          <w:szCs w:val="21"/>
        </w:rPr>
        <w:drawing>
          <wp:inline distT="0" distB="0" distL="0" distR="0">
            <wp:extent cx="5334000" cy="2574290"/>
            <wp:effectExtent l="0" t="0" r="0" b="0"/>
            <wp:docPr id="8" name="图片 64" descr="E:\工作相关\方案及项目资料\2011\技术资料（偏离、文档）\20110119 海康全国培训资料\HK NVR直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4" descr="E:\工作相关\方案及项目资料\2011\技术资料（偏离、文档）\20110119 海康全国培训资料\HK NVR直写.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46064" cy="2580218"/>
                    </a:xfrm>
                    <a:prstGeom prst="rect">
                      <a:avLst/>
                    </a:prstGeom>
                    <a:noFill/>
                    <a:ln>
                      <a:noFill/>
                    </a:ln>
                  </pic:spPr>
                </pic:pic>
              </a:graphicData>
            </a:graphic>
          </wp:inline>
        </w:drawing>
      </w:r>
    </w:p>
    <w:p>
      <w:pPr>
        <w:spacing w:line="360" w:lineRule="auto"/>
        <w:ind w:firstLine="420" w:firstLineChars="200"/>
        <w:rPr>
          <w:rFonts w:ascii="宋体" w:hAnsi="宋体" w:eastAsia="宋体"/>
          <w:bCs/>
          <w:szCs w:val="21"/>
        </w:rPr>
      </w:pPr>
      <w:r>
        <w:rPr>
          <w:rFonts w:hint="eastAsia" w:ascii="宋体" w:hAnsi="宋体" w:eastAsia="宋体"/>
          <w:bCs/>
          <w:szCs w:val="21"/>
        </w:rPr>
        <w:t>1）直写存储流：存储设备直接到设备取流并存入设备中，当流媒体服务器故障或平台故障时，存储流仍然可以正常工作。</w:t>
      </w:r>
    </w:p>
    <w:p>
      <w:pPr>
        <w:spacing w:line="360" w:lineRule="auto"/>
        <w:ind w:firstLine="420" w:firstLineChars="200"/>
        <w:rPr>
          <w:rFonts w:ascii="宋体" w:hAnsi="宋体" w:eastAsia="宋体"/>
          <w:bCs/>
          <w:szCs w:val="21"/>
        </w:rPr>
      </w:pPr>
      <w:r>
        <w:rPr>
          <w:rFonts w:hint="eastAsia" w:ascii="宋体" w:hAnsi="宋体" w:eastAsia="宋体"/>
          <w:bCs/>
          <w:szCs w:val="21"/>
        </w:rPr>
        <w:t>2)视频预览流：教一楼机房的流媒体服务器将实时视频流转发给各个客户端。</w:t>
      </w:r>
    </w:p>
    <w:p>
      <w:pPr>
        <w:spacing w:line="360" w:lineRule="auto"/>
        <w:ind w:firstLine="420" w:firstLineChars="200"/>
        <w:rPr>
          <w:rFonts w:ascii="宋体" w:hAnsi="宋体" w:eastAsia="宋体"/>
          <w:bCs/>
          <w:szCs w:val="21"/>
        </w:rPr>
      </w:pPr>
      <w:r>
        <w:rPr>
          <w:rFonts w:hint="eastAsia" w:ascii="宋体" w:hAnsi="宋体" w:eastAsia="宋体"/>
          <w:bCs/>
          <w:szCs w:val="21"/>
        </w:rPr>
        <w:t>3)点播视频流：客户端向存储服务器发起回放请求，存储服务器根据文件索引信息查询到符合条件的录像文件列表，并进行排序，客户端直接从CVR读取录像片段。</w:t>
      </w:r>
    </w:p>
    <w:p>
      <w:pPr>
        <w:pStyle w:val="2"/>
        <w:rPr>
          <w:sz w:val="24"/>
          <w:szCs w:val="24"/>
        </w:rPr>
      </w:pPr>
      <w:bookmarkStart w:id="18" w:name="_Toc527637577"/>
      <w:r>
        <w:rPr>
          <w:rFonts w:hint="eastAsia"/>
          <w:sz w:val="24"/>
          <w:szCs w:val="24"/>
        </w:rPr>
        <w:t>工程报价</w:t>
      </w:r>
      <w:bookmarkEnd w:id="18"/>
    </w:p>
    <w:tbl>
      <w:tblPr>
        <w:tblStyle w:val="11"/>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31"/>
        <w:gridCol w:w="3762"/>
        <w:gridCol w:w="752"/>
        <w:gridCol w:w="752"/>
        <w:gridCol w:w="752"/>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4" w:type="pct"/>
            <w:shd w:val="clear" w:color="000000" w:fill="FFFFFF"/>
            <w:noWrap/>
            <w:vAlign w:val="center"/>
          </w:tcPr>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序号</w:t>
            </w:r>
          </w:p>
        </w:tc>
        <w:tc>
          <w:tcPr>
            <w:tcW w:w="709" w:type="pct"/>
            <w:shd w:val="clear" w:color="000000" w:fill="FFFFFF"/>
            <w:noWrap/>
            <w:vAlign w:val="center"/>
          </w:tcPr>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2166" w:type="pct"/>
            <w:shd w:val="clear" w:color="000000" w:fill="FFFFFF"/>
            <w:noWrap/>
            <w:vAlign w:val="center"/>
          </w:tcPr>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项目特征描述</w:t>
            </w:r>
          </w:p>
        </w:tc>
        <w:tc>
          <w:tcPr>
            <w:tcW w:w="433" w:type="pct"/>
            <w:shd w:val="clear" w:color="000000" w:fill="FFFFFF"/>
            <w:noWrap/>
            <w:vAlign w:val="center"/>
          </w:tcPr>
          <w:p>
            <w:pPr>
              <w:widowControl/>
              <w:adjustRightInd w:val="0"/>
              <w:snapToGrid w:val="0"/>
              <w:jc w:val="center"/>
              <w:rPr>
                <w:rFonts w:ascii="黑体" w:hAnsi="黑体" w:eastAsia="黑体" w:cs="宋体"/>
                <w:b/>
                <w:color w:val="000000"/>
                <w:kern w:val="0"/>
                <w:szCs w:val="21"/>
              </w:rPr>
            </w:pPr>
          </w:p>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计量</w:t>
            </w:r>
          </w:p>
          <w:p>
            <w:pPr>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单位</w:t>
            </w:r>
            <w:r>
              <w:rPr>
                <w:rFonts w:hint="eastAsia" w:ascii="等线" w:hAnsi="等线" w:eastAsia="等线" w:cs="宋体"/>
                <w:b/>
                <w:color w:val="000000"/>
                <w:kern w:val="0"/>
                <w:szCs w:val="21"/>
              </w:rPr>
              <w:t>　</w:t>
            </w:r>
          </w:p>
        </w:tc>
        <w:tc>
          <w:tcPr>
            <w:tcW w:w="433" w:type="pct"/>
            <w:shd w:val="clear" w:color="000000" w:fill="FFFFFF"/>
            <w:noWrap/>
            <w:vAlign w:val="center"/>
          </w:tcPr>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工程量</w:t>
            </w:r>
          </w:p>
        </w:tc>
        <w:tc>
          <w:tcPr>
            <w:tcW w:w="433" w:type="pct"/>
            <w:shd w:val="clear" w:color="000000" w:fill="FFFFFF"/>
          </w:tcPr>
          <w:p>
            <w:pPr>
              <w:widowControl/>
              <w:adjustRightInd w:val="0"/>
              <w:snapToGrid w:val="0"/>
              <w:jc w:val="center"/>
              <w:rPr>
                <w:rFonts w:ascii="黑体" w:hAnsi="黑体" w:eastAsia="黑体" w:cs="宋体"/>
                <w:b/>
                <w:color w:val="000000"/>
                <w:kern w:val="0"/>
                <w:szCs w:val="21"/>
              </w:rPr>
            </w:pPr>
          </w:p>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单价</w:t>
            </w:r>
          </w:p>
        </w:tc>
        <w:tc>
          <w:tcPr>
            <w:tcW w:w="432" w:type="pct"/>
            <w:shd w:val="clear" w:color="000000" w:fill="FFFFFF"/>
          </w:tcPr>
          <w:p>
            <w:pPr>
              <w:widowControl/>
              <w:adjustRightInd w:val="0"/>
              <w:snapToGrid w:val="0"/>
              <w:jc w:val="center"/>
              <w:rPr>
                <w:rFonts w:ascii="黑体" w:hAnsi="黑体" w:eastAsia="黑体" w:cs="宋体"/>
                <w:b/>
                <w:color w:val="000000"/>
                <w:kern w:val="0"/>
                <w:szCs w:val="21"/>
              </w:rPr>
            </w:pPr>
          </w:p>
          <w:p>
            <w:pPr>
              <w:widowControl/>
              <w:adjustRightInd w:val="0"/>
              <w:snapToGrid w:val="0"/>
              <w:jc w:val="center"/>
              <w:rPr>
                <w:rFonts w:ascii="黑体" w:hAnsi="黑体" w:eastAsia="黑体" w:cs="宋体"/>
                <w:b/>
                <w:color w:val="000000"/>
                <w:kern w:val="0"/>
                <w:szCs w:val="21"/>
              </w:rPr>
            </w:pPr>
            <w:r>
              <w:rPr>
                <w:rFonts w:hint="eastAsia" w:ascii="黑体" w:hAnsi="黑体" w:eastAsia="黑体" w:cs="宋体"/>
                <w:b/>
                <w:color w:val="000000"/>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4"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875" w:type="pct"/>
            <w:gridSpan w:val="2"/>
            <w:shd w:val="clear" w:color="auto" w:fill="auto"/>
            <w:noWrap/>
            <w:vAlign w:val="center"/>
          </w:tcPr>
          <w:p>
            <w:pPr>
              <w:widowControl/>
              <w:adjustRightInd w:val="0"/>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w:t>
            </w:r>
            <w:r>
              <w:rPr>
                <w:rFonts w:hint="eastAsia" w:ascii="等线" w:hAnsi="等线" w:eastAsia="等线" w:cs="宋体"/>
                <w:b/>
                <w:bCs/>
                <w:color w:val="000000"/>
                <w:kern w:val="0"/>
                <w:szCs w:val="21"/>
              </w:rPr>
              <w:t>视频监控系统</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33" w:type="pct"/>
            <w:shd w:val="clear" w:color="auto" w:fill="auto"/>
            <w:noWrap/>
            <w:vAlign w:val="center"/>
          </w:tcPr>
          <w:p>
            <w:pPr>
              <w:widowControl/>
              <w:adjustRightInd w:val="0"/>
              <w:snapToGrid w:val="0"/>
              <w:jc w:val="right"/>
              <w:rPr>
                <w:rFonts w:ascii="等线" w:hAnsi="等线" w:eastAsia="等线" w:cs="宋体"/>
                <w:b/>
                <w:bCs/>
                <w:color w:val="000000"/>
                <w:kern w:val="0"/>
                <w:szCs w:val="21"/>
              </w:rPr>
            </w:pPr>
            <w:r>
              <w:rPr>
                <w:rFonts w:hint="eastAsia" w:ascii="等线" w:hAnsi="等线" w:eastAsia="等线" w:cs="宋体"/>
                <w:b/>
                <w:bCs/>
                <w:color w:val="000000"/>
                <w:kern w:val="0"/>
                <w:szCs w:val="21"/>
              </w:rPr>
              <w:t>　</w:t>
            </w:r>
          </w:p>
        </w:tc>
        <w:tc>
          <w:tcPr>
            <w:tcW w:w="433" w:type="pct"/>
          </w:tcPr>
          <w:p>
            <w:pPr>
              <w:widowControl/>
              <w:adjustRightInd w:val="0"/>
              <w:snapToGrid w:val="0"/>
              <w:jc w:val="right"/>
              <w:rPr>
                <w:rFonts w:ascii="等线" w:hAnsi="等线" w:eastAsia="等线" w:cs="宋体"/>
                <w:b/>
                <w:bCs/>
                <w:color w:val="000000"/>
                <w:kern w:val="0"/>
                <w:szCs w:val="21"/>
              </w:rPr>
            </w:pPr>
          </w:p>
        </w:tc>
        <w:tc>
          <w:tcPr>
            <w:tcW w:w="432" w:type="pct"/>
          </w:tcPr>
          <w:p>
            <w:pPr>
              <w:widowControl/>
              <w:adjustRightInd w:val="0"/>
              <w:snapToGrid w:val="0"/>
              <w:jc w:val="right"/>
              <w:rPr>
                <w:rFonts w:ascii="等线" w:hAnsi="等线" w:eastAsia="等线"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室外网络枪机</w:t>
            </w:r>
          </w:p>
        </w:tc>
        <w:tc>
          <w:tcPr>
            <w:tcW w:w="2166" w:type="pct"/>
            <w:shd w:val="clear" w:color="auto" w:fill="auto"/>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室内外POE网络枪机</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海康DS-2CD3T47EWD</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室外网络球机</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室内外POE网络球机</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海康iDS-2DC4423IW-DE</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双绞线缆</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六类（室外防水）</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1200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光缆</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室外单模光纤8芯</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配线</w:t>
            </w:r>
          </w:p>
        </w:tc>
        <w:tc>
          <w:tcPr>
            <w:tcW w:w="2166" w:type="pct"/>
            <w:shd w:val="clear" w:color="auto" w:fill="auto"/>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室外防水电源线国产RVV3*1.5</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709"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8</w:t>
            </w:r>
            <w:r>
              <w:rPr>
                <w:rFonts w:hint="eastAsia" w:ascii="等线" w:hAnsi="等线" w:eastAsia="等线" w:cs="宋体"/>
                <w:color w:val="000000"/>
                <w:kern w:val="0"/>
                <w:szCs w:val="21"/>
              </w:rPr>
              <w:t>口</w:t>
            </w:r>
            <w:r>
              <w:rPr>
                <w:rFonts w:hint="eastAsia" w:ascii="宋体" w:hAnsi="宋体" w:eastAsia="宋体" w:cs="宋体"/>
                <w:color w:val="000000"/>
                <w:kern w:val="0"/>
                <w:szCs w:val="21"/>
              </w:rPr>
              <w:t>POE</w:t>
            </w:r>
            <w:r>
              <w:rPr>
                <w:rFonts w:hint="eastAsia" w:ascii="等线" w:hAnsi="等线" w:eastAsia="等线" w:cs="宋体"/>
                <w:color w:val="000000"/>
                <w:kern w:val="0"/>
                <w:szCs w:val="21"/>
              </w:rPr>
              <w:t>交换机</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1.交换容量≥256Gbps，包转发率≥18Mpps；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2.千兆电口≥10个，SFP口≥2个，最大可用千兆端口≥12个；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3.支持POE和POE+,同时可POE供电端口≥8个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4、品牌：华为S1730S-L8P-A</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24口</w:t>
            </w:r>
            <w:r>
              <w:rPr>
                <w:rFonts w:hint="eastAsia" w:ascii="宋体" w:hAnsi="宋体" w:eastAsia="宋体" w:cs="宋体"/>
                <w:color w:val="000000"/>
                <w:kern w:val="0"/>
                <w:szCs w:val="21"/>
              </w:rPr>
              <w:t>POE</w:t>
            </w:r>
            <w:r>
              <w:rPr>
                <w:rFonts w:hint="eastAsia" w:ascii="等线" w:hAnsi="等线" w:eastAsia="等线" w:cs="宋体"/>
                <w:color w:val="000000"/>
                <w:kern w:val="0"/>
                <w:szCs w:val="21"/>
              </w:rPr>
              <w:t>交换机</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1.交换容量≥256Gbps，包转发率≥18Mpps；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2.千兆电口≥26个，SFP口≥2个，最大可用千兆端口≥24个；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3、品牌：华为S1730S-L24P-A</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24口核心交换机</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1.交换容量≥256Gbps，包转发率≥18Mpps；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2.千兆电口≥28个，SFP口≥4个，最大可用千兆端口≥24个；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3、品牌：华为S5720S-28P-LI-AC 4SFP</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光纤收发器</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1、单模千兆，含光跳线</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硬盘录像机</w:t>
            </w:r>
          </w:p>
        </w:tc>
        <w:tc>
          <w:tcPr>
            <w:tcW w:w="2166" w:type="pct"/>
            <w:shd w:val="clear" w:color="auto" w:fill="auto"/>
            <w:noWrap/>
            <w:vAlign w:val="center"/>
          </w:tcPr>
          <w:p>
            <w:pPr>
              <w:widowControl/>
              <w:adjustRightInd w:val="0"/>
              <w:snapToGrid w:val="0"/>
              <w:jc w:val="left"/>
              <w:rPr>
                <w:rFonts w:ascii="宋体" w:hAnsi="宋体" w:eastAsia="等线" w:cs="宋体"/>
                <w:color w:val="000000"/>
                <w:kern w:val="0"/>
                <w:szCs w:val="21"/>
              </w:rPr>
            </w:pPr>
            <w:r>
              <w:rPr>
                <w:rFonts w:hint="eastAsia" w:ascii="等线" w:hAnsi="等线" w:eastAsia="等线" w:cs="宋体"/>
                <w:color w:val="000000"/>
                <w:kern w:val="0"/>
                <w:szCs w:val="21"/>
              </w:rPr>
              <w:t>海康DS-8832N-R8</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监控硬盘</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WD  8T</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显示器</w:t>
            </w:r>
          </w:p>
        </w:tc>
        <w:tc>
          <w:tcPr>
            <w:tcW w:w="2166" w:type="pct"/>
            <w:shd w:val="clear" w:color="auto" w:fill="auto"/>
            <w:noWrap/>
            <w:vAlign w:val="center"/>
          </w:tcPr>
          <w:p>
            <w:pPr>
              <w:widowControl/>
              <w:adjustRightInd w:val="0"/>
              <w:snapToGrid w:val="0"/>
              <w:jc w:val="left"/>
              <w:rPr>
                <w:rFonts w:ascii="宋体" w:hAnsi="宋体" w:eastAsia="等线" w:cs="宋体"/>
                <w:color w:val="000000"/>
                <w:kern w:val="0"/>
                <w:szCs w:val="21"/>
              </w:rPr>
            </w:pPr>
            <w:r>
              <w:rPr>
                <w:rFonts w:hint="eastAsia" w:ascii="等线" w:hAnsi="等线" w:eastAsia="等线" w:cs="宋体"/>
                <w:color w:val="000000"/>
                <w:kern w:val="0"/>
                <w:szCs w:val="21"/>
              </w:rPr>
              <w:t>海康DS-D5022FQ-B</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配管</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宋体" w:hAnsi="宋体" w:eastAsia="宋体" w:cs="宋体"/>
                <w:color w:val="000000"/>
                <w:kern w:val="0"/>
                <w:szCs w:val="21"/>
              </w:rPr>
              <w:t>PE</w:t>
            </w:r>
            <w:r>
              <w:rPr>
                <w:rFonts w:hint="eastAsia" w:ascii="等线" w:hAnsi="等线" w:eastAsia="等线" w:cs="宋体"/>
                <w:color w:val="000000"/>
                <w:kern w:val="0"/>
                <w:szCs w:val="21"/>
              </w:rPr>
              <w:t>管￠</w:t>
            </w:r>
            <w:r>
              <w:rPr>
                <w:rFonts w:hint="eastAsia" w:ascii="宋体" w:hAnsi="宋体" w:eastAsia="宋体" w:cs="宋体"/>
                <w:color w:val="000000"/>
                <w:kern w:val="0"/>
                <w:szCs w:val="21"/>
              </w:rPr>
              <w:t>25</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宋体" w:hAnsi="宋体" w:eastAsia="宋体" w:cs="宋体"/>
                <w:color w:val="000000"/>
                <w:kern w:val="0"/>
                <w:szCs w:val="21"/>
              </w:rPr>
              <w:t>m</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摄像机支架</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宋体" w:hAnsi="宋体" w:eastAsia="宋体" w:cs="宋体"/>
                <w:color w:val="000000"/>
                <w:kern w:val="0"/>
                <w:szCs w:val="21"/>
              </w:rPr>
              <w:t>铝合金</w:t>
            </w:r>
            <w:r>
              <w:rPr>
                <w:rFonts w:hint="eastAsia" w:ascii="等线" w:hAnsi="等线" w:eastAsia="等线" w:cs="宋体"/>
                <w:color w:val="000000"/>
                <w:kern w:val="0"/>
                <w:szCs w:val="21"/>
              </w:rPr>
              <w:t>压嘴支架</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室外立杆</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不锈钢</w:t>
            </w:r>
            <w:r>
              <w:rPr>
                <w:rFonts w:hint="eastAsia" w:ascii="宋体" w:hAnsi="宋体" w:eastAsia="宋体" w:cs="宋体"/>
                <w:color w:val="000000"/>
                <w:kern w:val="0"/>
                <w:szCs w:val="21"/>
              </w:rPr>
              <w:t>/3.5</w:t>
            </w:r>
            <w:r>
              <w:rPr>
                <w:rFonts w:hint="eastAsia" w:ascii="等线" w:hAnsi="等线" w:eastAsia="等线" w:cs="宋体"/>
                <w:color w:val="000000"/>
                <w:kern w:val="0"/>
                <w:szCs w:val="21"/>
              </w:rPr>
              <w:t>米，国产</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设备箱(落地安装)</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等线" w:hAnsi="等线" w:eastAsia="等线" w:cs="宋体"/>
                <w:color w:val="000000"/>
                <w:kern w:val="0"/>
                <w:szCs w:val="21"/>
              </w:rPr>
              <w:t>室外不锈钢防雨箱500*600*180</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台</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光纤尾纤、法兰</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1.5</w:t>
            </w:r>
            <w:r>
              <w:rPr>
                <w:rFonts w:hint="eastAsia" w:ascii="等线" w:hAnsi="等线" w:eastAsia="等线" w:cs="宋体"/>
                <w:color w:val="000000"/>
                <w:kern w:val="0"/>
                <w:szCs w:val="21"/>
              </w:rPr>
              <w:t>米单模s</w:t>
            </w:r>
            <w:r>
              <w:rPr>
                <w:rFonts w:hint="eastAsia" w:ascii="宋体" w:hAnsi="宋体" w:eastAsia="宋体" w:cs="宋体"/>
                <w:color w:val="000000"/>
                <w:kern w:val="0"/>
                <w:szCs w:val="21"/>
              </w:rPr>
              <w:t>C-</w:t>
            </w:r>
            <w:r>
              <w:rPr>
                <w:rFonts w:hint="eastAsia" w:ascii="等线" w:hAnsi="等线" w:eastAsia="等线" w:cs="宋体"/>
                <w:color w:val="000000"/>
                <w:kern w:val="0"/>
                <w:szCs w:val="21"/>
              </w:rPr>
              <w:t>s</w:t>
            </w:r>
            <w:r>
              <w:rPr>
                <w:rFonts w:hint="eastAsia" w:ascii="宋体" w:hAnsi="宋体" w:eastAsia="宋体" w:cs="宋体"/>
                <w:color w:val="000000"/>
                <w:kern w:val="0"/>
                <w:szCs w:val="21"/>
              </w:rPr>
              <w:t>C</w:t>
            </w:r>
            <w:r>
              <w:rPr>
                <w:rFonts w:hint="eastAsia" w:ascii="等线" w:hAnsi="等线" w:eastAsia="等线" w:cs="宋体"/>
                <w:color w:val="000000"/>
                <w:kern w:val="0"/>
                <w:szCs w:val="21"/>
              </w:rPr>
              <w:t>光纤尾纤，国产</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光纤融结盒</w:t>
            </w:r>
          </w:p>
        </w:tc>
        <w:tc>
          <w:tcPr>
            <w:tcW w:w="2166" w:type="pct"/>
            <w:shd w:val="clear" w:color="auto" w:fill="auto"/>
            <w:noWrap/>
            <w:vAlign w:val="center"/>
          </w:tcPr>
          <w:p>
            <w:pPr>
              <w:widowControl/>
              <w:adjustRightInd w:val="0"/>
              <w:snapToGrid w:val="0"/>
              <w:jc w:val="left"/>
              <w:rPr>
                <w:rFonts w:ascii="宋体" w:hAnsi="宋体" w:eastAsia="宋体" w:cs="宋体"/>
                <w:color w:val="000000"/>
                <w:kern w:val="0"/>
                <w:szCs w:val="21"/>
              </w:rPr>
            </w:pPr>
            <w:r>
              <w:rPr>
                <w:rFonts w:hint="eastAsia" w:ascii="等线" w:hAnsi="等线" w:eastAsia="等线" w:cs="宋体"/>
                <w:color w:val="000000"/>
                <w:kern w:val="0"/>
                <w:szCs w:val="21"/>
              </w:rPr>
              <w:t>国产</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个</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光纤熔接</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国产</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软管</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Φ</w:t>
            </w:r>
            <w:r>
              <w:rPr>
                <w:rFonts w:hint="eastAsia" w:ascii="宋体" w:hAnsi="宋体" w:eastAsia="宋体" w:cs="宋体"/>
                <w:color w:val="000000"/>
                <w:kern w:val="0"/>
                <w:szCs w:val="21"/>
              </w:rPr>
              <w:t>20mm</w:t>
            </w:r>
            <w:r>
              <w:rPr>
                <w:rFonts w:hint="eastAsia" w:ascii="等线" w:hAnsi="等线" w:eastAsia="等线" w:cs="宋体"/>
                <w:color w:val="000000"/>
                <w:kern w:val="0"/>
                <w:szCs w:val="21"/>
              </w:rPr>
              <w:t>，国产</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辅材</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国产</w:t>
            </w: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4"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709" w:type="pct"/>
            <w:shd w:val="clear" w:color="auto" w:fill="auto"/>
            <w:noWrap/>
            <w:vAlign w:val="center"/>
          </w:tcPr>
          <w:p>
            <w:pPr>
              <w:widowControl/>
              <w:adjustRightInd w:val="0"/>
              <w:snapToGrid w:val="0"/>
              <w:jc w:val="left"/>
              <w:rPr>
                <w:rFonts w:ascii="等线" w:hAnsi="等线" w:eastAsia="等线" w:cs="宋体"/>
                <w:color w:val="000000"/>
                <w:kern w:val="0"/>
                <w:szCs w:val="21"/>
              </w:rPr>
            </w:pPr>
            <w:r>
              <w:rPr>
                <w:rFonts w:hint="eastAsia" w:ascii="等线" w:hAnsi="等线" w:eastAsia="等线" w:cs="宋体"/>
                <w:color w:val="000000"/>
                <w:kern w:val="0"/>
                <w:szCs w:val="21"/>
              </w:rPr>
              <w:t>施工费</w:t>
            </w:r>
          </w:p>
        </w:tc>
        <w:tc>
          <w:tcPr>
            <w:tcW w:w="2166" w:type="pct"/>
            <w:shd w:val="clear" w:color="auto" w:fill="auto"/>
            <w:noWrap/>
            <w:vAlign w:val="center"/>
          </w:tcPr>
          <w:p>
            <w:pPr>
              <w:widowControl/>
              <w:adjustRightInd w:val="0"/>
              <w:snapToGrid w:val="0"/>
              <w:jc w:val="left"/>
              <w:rPr>
                <w:rFonts w:ascii="等线" w:hAnsi="等线" w:eastAsia="等线" w:cs="宋体"/>
                <w:color w:val="000000"/>
                <w:kern w:val="0"/>
                <w:szCs w:val="21"/>
              </w:rPr>
            </w:pPr>
          </w:p>
        </w:tc>
        <w:tc>
          <w:tcPr>
            <w:tcW w:w="433"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项</w:t>
            </w:r>
          </w:p>
        </w:tc>
        <w:tc>
          <w:tcPr>
            <w:tcW w:w="433" w:type="pct"/>
            <w:shd w:val="clear" w:color="auto" w:fill="auto"/>
            <w:noWrap/>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33" w:type="pct"/>
          </w:tcPr>
          <w:p>
            <w:pPr>
              <w:widowControl/>
              <w:adjustRightInd w:val="0"/>
              <w:snapToGrid w:val="0"/>
              <w:jc w:val="center"/>
              <w:rPr>
                <w:rFonts w:ascii="宋体" w:hAnsi="宋体" w:eastAsia="宋体" w:cs="宋体"/>
                <w:color w:val="000000"/>
                <w:kern w:val="0"/>
                <w:szCs w:val="21"/>
              </w:rPr>
            </w:pPr>
          </w:p>
        </w:tc>
        <w:tc>
          <w:tcPr>
            <w:tcW w:w="432" w:type="pct"/>
          </w:tcPr>
          <w:p>
            <w:pPr>
              <w:widowControl/>
              <w:adjustRightInd w:val="0"/>
              <w:snapToGrid w:val="0"/>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94" w:type="pct"/>
            <w:shd w:val="clear" w:color="auto" w:fill="auto"/>
            <w:noWrap/>
            <w:vAlign w:val="center"/>
          </w:tcPr>
          <w:p>
            <w:pPr>
              <w:widowControl/>
              <w:adjustRightInd w:val="0"/>
              <w:snapToGrid w:val="0"/>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23</w:t>
            </w:r>
          </w:p>
        </w:tc>
        <w:tc>
          <w:tcPr>
            <w:tcW w:w="2875" w:type="pct"/>
            <w:gridSpan w:val="2"/>
            <w:shd w:val="clear" w:color="auto" w:fill="auto"/>
            <w:noWrap/>
            <w:vAlign w:val="center"/>
          </w:tcPr>
          <w:p>
            <w:pPr>
              <w:widowControl/>
              <w:adjustRightInd w:val="0"/>
              <w:snapToGrid w:val="0"/>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设计费</w:t>
            </w:r>
          </w:p>
        </w:tc>
        <w:tc>
          <w:tcPr>
            <w:tcW w:w="1731" w:type="pct"/>
            <w:gridSpan w:val="4"/>
            <w:shd w:val="clear" w:color="auto" w:fill="auto"/>
            <w:noWrap/>
            <w:vAlign w:val="center"/>
          </w:tcPr>
          <w:p>
            <w:pPr>
              <w:widowControl/>
              <w:adjustRightInd w:val="0"/>
              <w:snapToGrid w:val="0"/>
              <w:ind w:right="420"/>
              <w:rPr>
                <w:rFonts w:ascii="等线" w:hAnsi="等线" w:eastAsia="等线" w:cs="宋体"/>
                <w:color w:val="000000"/>
                <w:kern w:val="0"/>
                <w:szCs w:val="21"/>
              </w:rPr>
            </w:pPr>
            <w:r>
              <w:rPr>
                <w:rFonts w:hint="eastAsia" w:ascii="等线" w:hAnsi="等线" w:eastAsia="等线" w:cs="宋体"/>
                <w:color w:val="000000"/>
                <w:kern w:val="0"/>
                <w:szCs w:val="21"/>
              </w:rPr>
              <w:t xml:space="preserve">         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94"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24</w:t>
            </w:r>
          </w:p>
        </w:tc>
        <w:tc>
          <w:tcPr>
            <w:tcW w:w="2875" w:type="pct"/>
            <w:gridSpan w:val="2"/>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合计</w:t>
            </w:r>
          </w:p>
        </w:tc>
        <w:tc>
          <w:tcPr>
            <w:tcW w:w="1731" w:type="pct"/>
            <w:gridSpan w:val="4"/>
            <w:shd w:val="clear" w:color="auto" w:fill="auto"/>
            <w:noWrap/>
            <w:vAlign w:val="center"/>
          </w:tcPr>
          <w:p>
            <w:pPr>
              <w:widowControl/>
              <w:adjustRightInd w:val="0"/>
              <w:snapToGrid w:val="0"/>
              <w:jc w:val="right"/>
              <w:rPr>
                <w:rFonts w:ascii="等线" w:hAnsi="等线" w:eastAsia="等线"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94"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25</w:t>
            </w:r>
          </w:p>
        </w:tc>
        <w:tc>
          <w:tcPr>
            <w:tcW w:w="2875" w:type="pct"/>
            <w:gridSpan w:val="2"/>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税金</w:t>
            </w:r>
          </w:p>
        </w:tc>
        <w:tc>
          <w:tcPr>
            <w:tcW w:w="1731" w:type="pct"/>
            <w:gridSpan w:val="4"/>
            <w:shd w:val="clear" w:color="auto" w:fill="auto"/>
            <w:noWrap/>
            <w:vAlign w:val="center"/>
          </w:tcPr>
          <w:p>
            <w:pPr>
              <w:widowControl/>
              <w:adjustRightInd w:val="0"/>
              <w:snapToGrid w:val="0"/>
              <w:jc w:val="right"/>
              <w:rPr>
                <w:rFonts w:ascii="等线" w:hAnsi="等线" w:eastAsia="等线" w:cs="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94" w:type="pct"/>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875" w:type="pct"/>
            <w:gridSpan w:val="2"/>
            <w:shd w:val="clear" w:color="auto" w:fill="auto"/>
            <w:noWrap/>
            <w:vAlign w:val="center"/>
          </w:tcPr>
          <w:p>
            <w:pPr>
              <w:widowControl/>
              <w:adjustRightInd w:val="0"/>
              <w:snapToGrid w:val="0"/>
              <w:jc w:val="center"/>
              <w:rPr>
                <w:rFonts w:ascii="等线" w:hAnsi="等线" w:eastAsia="等线" w:cs="宋体"/>
                <w:b/>
                <w:color w:val="000000"/>
                <w:kern w:val="0"/>
                <w:szCs w:val="21"/>
              </w:rPr>
            </w:pPr>
            <w:r>
              <w:rPr>
                <w:rFonts w:hint="eastAsia" w:ascii="等线" w:hAnsi="等线" w:eastAsia="等线" w:cs="宋体"/>
                <w:b/>
                <w:color w:val="000000"/>
                <w:kern w:val="0"/>
                <w:szCs w:val="21"/>
              </w:rPr>
              <w:t>总计（报价包含免费质保3年）</w:t>
            </w:r>
          </w:p>
        </w:tc>
        <w:tc>
          <w:tcPr>
            <w:tcW w:w="1731" w:type="pct"/>
            <w:gridSpan w:val="4"/>
            <w:shd w:val="clear" w:color="auto" w:fill="auto"/>
            <w:noWrap/>
            <w:vAlign w:val="center"/>
          </w:tcPr>
          <w:p>
            <w:pPr>
              <w:widowControl/>
              <w:adjustRightInd w:val="0"/>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　</w:t>
            </w:r>
          </w:p>
          <w:p>
            <w:pPr>
              <w:widowControl/>
              <w:adjustRightInd w:val="0"/>
              <w:snapToGrid w:val="0"/>
              <w:jc w:val="right"/>
              <w:rPr>
                <w:rFonts w:ascii="等线" w:hAnsi="等线" w:eastAsia="等线" w:cs="宋体"/>
                <w:color w:val="000000"/>
                <w:kern w:val="0"/>
                <w:szCs w:val="21"/>
              </w:rPr>
            </w:pPr>
            <w:r>
              <w:rPr>
                <w:rFonts w:hint="eastAsia" w:ascii="等线" w:hAnsi="等线" w:eastAsia="等线" w:cs="宋体"/>
                <w:color w:val="000000"/>
                <w:kern w:val="0"/>
                <w:szCs w:val="21"/>
              </w:rPr>
              <w:t>　</w:t>
            </w:r>
          </w:p>
        </w:tc>
      </w:tr>
    </w:tbl>
    <w:p>
      <w:pPr>
        <w:spacing w:line="360" w:lineRule="auto"/>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有意向的单位报价，报价包含运输、安装、税金等一切费用。报价文件包括：报价单、营业执照和法人身份证复印件、质保承诺书联系电话等。密封盖章送后勤保障中心西办217办公室李老师。</w:t>
      </w:r>
    </w:p>
    <w:p>
      <w:pPr>
        <w:spacing w:line="360" w:lineRule="auto"/>
        <w:rPr>
          <w:rFonts w:ascii="宋体" w:hAnsi="宋体" w:eastAsia="宋体"/>
          <w:sz w:val="24"/>
          <w:szCs w:val="24"/>
        </w:rPr>
      </w:pPr>
      <w:r>
        <w:rPr>
          <w:rFonts w:hint="eastAsia" w:ascii="宋体" w:hAnsi="宋体" w:eastAsia="宋体"/>
          <w:sz w:val="24"/>
          <w:szCs w:val="24"/>
        </w:rPr>
        <w:t xml:space="preserve">                   联系电话：52724617.截止时间：2021年7月1</w:t>
      </w:r>
      <w:r>
        <w:rPr>
          <w:rFonts w:hint="eastAsia" w:ascii="宋体" w:hAnsi="宋体" w:eastAsia="宋体"/>
          <w:sz w:val="24"/>
          <w:szCs w:val="24"/>
          <w:lang w:val="en-US" w:eastAsia="zh-CN"/>
        </w:rPr>
        <w:t>7</w:t>
      </w:r>
      <w:bookmarkStart w:id="19" w:name="_GoBack"/>
      <w:bookmarkEnd w:id="19"/>
      <w:r>
        <w:rPr>
          <w:rFonts w:hint="eastAsia" w:ascii="宋体" w:hAnsi="宋体" w:eastAsia="宋体"/>
          <w:sz w:val="24"/>
          <w:szCs w:val="24"/>
        </w:rPr>
        <w:t>号下午17点</w:t>
      </w:r>
    </w:p>
    <w:sectPr>
      <w:headerReference r:id="rId3" w:type="default"/>
      <w:pgSz w:w="11906" w:h="16838"/>
      <w:pgMar w:top="1440" w:right="1274"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IGDT">
    <w:altName w:val="Segoe Print"/>
    <w:panose1 w:val="00000000000000000000"/>
    <w:charset w:val="02"/>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83ADA"/>
    <w:multiLevelType w:val="singleLevel"/>
    <w:tmpl w:val="DCF83ADA"/>
    <w:lvl w:ilvl="0" w:tentative="0">
      <w:start w:val="1"/>
      <w:numFmt w:val="decimal"/>
      <w:suff w:val="nothing"/>
      <w:lvlText w:val="%1、"/>
      <w:lvlJc w:val="left"/>
    </w:lvl>
  </w:abstractNum>
  <w:abstractNum w:abstractNumId="1">
    <w:nsid w:val="05E14314"/>
    <w:multiLevelType w:val="multilevel"/>
    <w:tmpl w:val="05E14314"/>
    <w:lvl w:ilvl="0" w:tentative="0">
      <w:start w:val="1"/>
      <w:numFmt w:val="decimal"/>
      <w:pStyle w:val="18"/>
      <w:lvlText w:val="%1"/>
      <w:lvlJc w:val="left"/>
      <w:pPr>
        <w:ind w:left="1412" w:hanging="420"/>
      </w:pPr>
      <w:rPr>
        <w:rFonts w:hint="eastAsia"/>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2">
    <w:nsid w:val="1B0F4280"/>
    <w:multiLevelType w:val="multilevel"/>
    <w:tmpl w:val="1B0F4280"/>
    <w:lvl w:ilvl="0" w:tentative="0">
      <w:start w:val="1"/>
      <w:numFmt w:val="bullet"/>
      <w:lvlText w:val=""/>
      <w:lvlJc w:val="left"/>
      <w:pPr>
        <w:ind w:left="902" w:hanging="420"/>
      </w:pPr>
      <w:rPr>
        <w:rFonts w:hint="default" w:ascii="Wingdings 2" w:hAnsi="Wingdings 2"/>
      </w:rPr>
    </w:lvl>
    <w:lvl w:ilvl="1" w:tentative="0">
      <w:start w:val="1"/>
      <w:numFmt w:val="bullet"/>
      <w:lvlText w:val=""/>
      <w:lvlJc w:val="left"/>
      <w:pPr>
        <w:ind w:left="1322" w:hanging="420"/>
      </w:pPr>
      <w:rPr>
        <w:rFonts w:hint="default" w:ascii="AIGDT" w:hAnsi="AIGDT"/>
      </w:rPr>
    </w:lvl>
    <w:lvl w:ilvl="2" w:tentative="0">
      <w:start w:val="1"/>
      <w:numFmt w:val="bullet"/>
      <w:lvlText w:val=""/>
      <w:lvlJc w:val="left"/>
      <w:pPr>
        <w:ind w:left="1742" w:hanging="420"/>
      </w:pPr>
      <w:rPr>
        <w:rFonts w:hint="default" w:ascii="AIGDT" w:hAnsi="AIGDT"/>
      </w:rPr>
    </w:lvl>
    <w:lvl w:ilvl="3" w:tentative="0">
      <w:start w:val="1"/>
      <w:numFmt w:val="bullet"/>
      <w:lvlText w:val=""/>
      <w:lvlJc w:val="left"/>
      <w:pPr>
        <w:ind w:left="2162" w:hanging="420"/>
      </w:pPr>
      <w:rPr>
        <w:rFonts w:hint="default" w:ascii="AIGDT" w:hAnsi="AIGDT"/>
      </w:rPr>
    </w:lvl>
    <w:lvl w:ilvl="4" w:tentative="0">
      <w:start w:val="1"/>
      <w:numFmt w:val="bullet"/>
      <w:lvlText w:val=""/>
      <w:lvlJc w:val="left"/>
      <w:pPr>
        <w:ind w:left="2582" w:hanging="420"/>
      </w:pPr>
      <w:rPr>
        <w:rFonts w:hint="default" w:ascii="AIGDT" w:hAnsi="AIGDT"/>
      </w:rPr>
    </w:lvl>
    <w:lvl w:ilvl="5" w:tentative="0">
      <w:start w:val="1"/>
      <w:numFmt w:val="bullet"/>
      <w:lvlText w:val=""/>
      <w:lvlJc w:val="left"/>
      <w:pPr>
        <w:ind w:left="3002" w:hanging="420"/>
      </w:pPr>
      <w:rPr>
        <w:rFonts w:hint="default" w:ascii="AIGDT" w:hAnsi="AIGDT"/>
      </w:rPr>
    </w:lvl>
    <w:lvl w:ilvl="6" w:tentative="0">
      <w:start w:val="1"/>
      <w:numFmt w:val="bullet"/>
      <w:lvlText w:val=""/>
      <w:lvlJc w:val="left"/>
      <w:pPr>
        <w:ind w:left="3422" w:hanging="420"/>
      </w:pPr>
      <w:rPr>
        <w:rFonts w:hint="default" w:ascii="AIGDT" w:hAnsi="AIGDT"/>
      </w:rPr>
    </w:lvl>
    <w:lvl w:ilvl="7" w:tentative="0">
      <w:start w:val="1"/>
      <w:numFmt w:val="bullet"/>
      <w:lvlText w:val=""/>
      <w:lvlJc w:val="left"/>
      <w:pPr>
        <w:ind w:left="3842" w:hanging="420"/>
      </w:pPr>
      <w:rPr>
        <w:rFonts w:hint="default" w:ascii="AIGDT" w:hAnsi="AIGDT"/>
      </w:rPr>
    </w:lvl>
    <w:lvl w:ilvl="8" w:tentative="0">
      <w:start w:val="1"/>
      <w:numFmt w:val="bullet"/>
      <w:lvlText w:val=""/>
      <w:lvlJc w:val="left"/>
      <w:pPr>
        <w:ind w:left="4262" w:hanging="420"/>
      </w:pPr>
      <w:rPr>
        <w:rFonts w:hint="default" w:ascii="AIGDT" w:hAnsi="AIGD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BF"/>
    <w:rsid w:val="00003179"/>
    <w:rsid w:val="00062059"/>
    <w:rsid w:val="000A0502"/>
    <w:rsid w:val="001164F7"/>
    <w:rsid w:val="00147128"/>
    <w:rsid w:val="00242413"/>
    <w:rsid w:val="00292FE2"/>
    <w:rsid w:val="0029518A"/>
    <w:rsid w:val="00296C47"/>
    <w:rsid w:val="00312525"/>
    <w:rsid w:val="00313160"/>
    <w:rsid w:val="0033317D"/>
    <w:rsid w:val="003402EF"/>
    <w:rsid w:val="003810BB"/>
    <w:rsid w:val="00472E97"/>
    <w:rsid w:val="0048498F"/>
    <w:rsid w:val="0053098D"/>
    <w:rsid w:val="005479A0"/>
    <w:rsid w:val="00593BDE"/>
    <w:rsid w:val="005C4153"/>
    <w:rsid w:val="005E5A81"/>
    <w:rsid w:val="00602E18"/>
    <w:rsid w:val="00621884"/>
    <w:rsid w:val="0066596B"/>
    <w:rsid w:val="006715F7"/>
    <w:rsid w:val="006D077F"/>
    <w:rsid w:val="0074032F"/>
    <w:rsid w:val="00755EBE"/>
    <w:rsid w:val="00776A63"/>
    <w:rsid w:val="007A3DE7"/>
    <w:rsid w:val="007D2F3F"/>
    <w:rsid w:val="007E7494"/>
    <w:rsid w:val="007F149E"/>
    <w:rsid w:val="008107EA"/>
    <w:rsid w:val="0084191C"/>
    <w:rsid w:val="0087035A"/>
    <w:rsid w:val="00953486"/>
    <w:rsid w:val="00971B24"/>
    <w:rsid w:val="00980D8F"/>
    <w:rsid w:val="00996EF8"/>
    <w:rsid w:val="009A7AF6"/>
    <w:rsid w:val="009B6633"/>
    <w:rsid w:val="00A602C7"/>
    <w:rsid w:val="00A96646"/>
    <w:rsid w:val="00B203F8"/>
    <w:rsid w:val="00B21345"/>
    <w:rsid w:val="00B62F06"/>
    <w:rsid w:val="00B7531F"/>
    <w:rsid w:val="00B84EBA"/>
    <w:rsid w:val="00BC66FF"/>
    <w:rsid w:val="00BF6B40"/>
    <w:rsid w:val="00C20E22"/>
    <w:rsid w:val="00C41EE2"/>
    <w:rsid w:val="00C63AA3"/>
    <w:rsid w:val="00CC32CC"/>
    <w:rsid w:val="00CC38BF"/>
    <w:rsid w:val="00CE46D1"/>
    <w:rsid w:val="00CE7190"/>
    <w:rsid w:val="00D00202"/>
    <w:rsid w:val="00D60ABE"/>
    <w:rsid w:val="00DD3F21"/>
    <w:rsid w:val="00E041F2"/>
    <w:rsid w:val="00E317B8"/>
    <w:rsid w:val="00E451D4"/>
    <w:rsid w:val="00E67197"/>
    <w:rsid w:val="00E83588"/>
    <w:rsid w:val="00E86A77"/>
    <w:rsid w:val="00ED5D12"/>
    <w:rsid w:val="00ED76C8"/>
    <w:rsid w:val="00EF0D25"/>
    <w:rsid w:val="00F070DC"/>
    <w:rsid w:val="00F24D28"/>
    <w:rsid w:val="00F84894"/>
    <w:rsid w:val="00FD47ED"/>
    <w:rsid w:val="04E76027"/>
    <w:rsid w:val="07C3215B"/>
    <w:rsid w:val="08734DC1"/>
    <w:rsid w:val="0916656B"/>
    <w:rsid w:val="09C5667D"/>
    <w:rsid w:val="0B9A5E2B"/>
    <w:rsid w:val="0F3850A0"/>
    <w:rsid w:val="14305586"/>
    <w:rsid w:val="165761B7"/>
    <w:rsid w:val="16AB1C9A"/>
    <w:rsid w:val="17042D61"/>
    <w:rsid w:val="1CC341E1"/>
    <w:rsid w:val="242F3E30"/>
    <w:rsid w:val="27211504"/>
    <w:rsid w:val="2F756A98"/>
    <w:rsid w:val="2FC15E7C"/>
    <w:rsid w:val="30EC4FBE"/>
    <w:rsid w:val="36040DCD"/>
    <w:rsid w:val="37104756"/>
    <w:rsid w:val="391E69A5"/>
    <w:rsid w:val="399F1181"/>
    <w:rsid w:val="3F7C5D3E"/>
    <w:rsid w:val="40723948"/>
    <w:rsid w:val="49097B89"/>
    <w:rsid w:val="505B338C"/>
    <w:rsid w:val="53601282"/>
    <w:rsid w:val="53D34ED6"/>
    <w:rsid w:val="66585BA1"/>
    <w:rsid w:val="68D51774"/>
    <w:rsid w:val="6AB642E8"/>
    <w:rsid w:val="6B6F32D9"/>
    <w:rsid w:val="719A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3"/>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styleId="16">
    <w:name w:val="List Paragraph"/>
    <w:basedOn w:val="1"/>
    <w:link w:val="17"/>
    <w:qFormat/>
    <w:uiPriority w:val="0"/>
    <w:pPr>
      <w:ind w:firstLine="420" w:firstLineChars="200"/>
    </w:pPr>
  </w:style>
  <w:style w:type="character" w:customStyle="1" w:styleId="17">
    <w:name w:val="列出段落 Char"/>
    <w:link w:val="16"/>
    <w:qFormat/>
    <w:locked/>
    <w:uiPriority w:val="0"/>
  </w:style>
  <w:style w:type="paragraph" w:customStyle="1" w:styleId="18">
    <w:name w:val="标题5"/>
    <w:basedOn w:val="1"/>
    <w:next w:val="1"/>
    <w:link w:val="19"/>
    <w:qFormat/>
    <w:uiPriority w:val="0"/>
    <w:pPr>
      <w:numPr>
        <w:ilvl w:val="0"/>
        <w:numId w:val="1"/>
      </w:numPr>
      <w:spacing w:beforeLines="50" w:afterLines="50" w:line="360" w:lineRule="auto"/>
      <w:outlineLvl w:val="4"/>
    </w:pPr>
    <w:rPr>
      <w:rFonts w:ascii="Times New Roman" w:hAnsi="Times New Roman" w:eastAsia="宋体" w:cs="Times New Roman"/>
      <w:sz w:val="24"/>
      <w:szCs w:val="24"/>
    </w:rPr>
  </w:style>
  <w:style w:type="character" w:customStyle="1" w:styleId="19">
    <w:name w:val="标题5 Char"/>
    <w:link w:val="18"/>
    <w:qFormat/>
    <w:uiPriority w:val="0"/>
    <w:rPr>
      <w:rFonts w:ascii="Times New Roman" w:hAnsi="Times New Roman" w:eastAsia="宋体" w:cs="Times New Roman"/>
      <w:sz w:val="24"/>
      <w:szCs w:val="24"/>
    </w:rPr>
  </w:style>
  <w:style w:type="character" w:customStyle="1" w:styleId="20">
    <w:name w:val="标题 1 Char"/>
    <w:basedOn w:val="12"/>
    <w:link w:val="2"/>
    <w:qFormat/>
    <w:uiPriority w:val="9"/>
    <w:rPr>
      <w:b/>
      <w:bCs/>
      <w:kern w:val="44"/>
      <w:sz w:val="44"/>
      <w:szCs w:val="44"/>
    </w:rPr>
  </w:style>
  <w:style w:type="character" w:customStyle="1" w:styleId="21">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22">
    <w:name w:val="标题 3 Char"/>
    <w:basedOn w:val="12"/>
    <w:link w:val="4"/>
    <w:semiHidden/>
    <w:qFormat/>
    <w:uiPriority w:val="9"/>
    <w:rPr>
      <w:b/>
      <w:bCs/>
      <w:sz w:val="32"/>
      <w:szCs w:val="32"/>
    </w:rPr>
  </w:style>
  <w:style w:type="character" w:customStyle="1" w:styleId="23">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460EC-D8D5-445C-919A-A31F7DBD95D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412</Words>
  <Characters>2354</Characters>
  <Lines>19</Lines>
  <Paragraphs>5</Paragraphs>
  <TotalTime>35</TotalTime>
  <ScaleCrop>false</ScaleCrop>
  <LinksUpToDate>false</LinksUpToDate>
  <CharactersWithSpaces>2761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2021-07-13T11:49:00Z</dcterms:created>
  <dc:creator>季 翔</dc:creator>
  <cp:lastModifiedBy>忠玲子木</cp:lastModifiedBy>
  <dcterms:modified xsi:type="dcterms:W3CDTF">2021-07-14T00:24:03Z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71CFB4B7981E4D9D8B7F970718715FAB</vt:lpwstr>
  </property>
</Properties>
</file>