
<file path=[Content_Types].xml><?xml version="1.0" encoding="utf-8"?>
<Types xmlns="http://schemas.openxmlformats.org/package/2006/content-types">
  <Default Extension="xml" ContentType="application/xml"/>
  <Default Extension="xls" ContentType="application/vnd.ms-exce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525FBF4">
      <w:pPr>
        <w:pStyle w:val="style0"/>
        <w:widowControl/>
        <w:shd w:val="clear" w:color="auto" w:fill="ffffff"/>
        <w:spacing w:before="600" w:after="300"/>
        <w:jc w:val="center"/>
        <w:outlineLvl w:val="2"/>
        <w:rPr>
          <w:rFonts w:ascii="微软雅黑" w:cs="宋体" w:eastAsia="微软雅黑" w:hAnsi="微软雅黑"/>
          <w:b/>
          <w:bCs/>
          <w:color w:val="4a4a4a"/>
          <w:kern w:val="0"/>
          <w:sz w:val="30"/>
          <w:szCs w:val="30"/>
        </w:rPr>
      </w:pPr>
      <w:r>
        <w:rPr>
          <w:rFonts w:ascii="微软雅黑" w:cs="宋体" w:eastAsia="微软雅黑" w:hAnsi="微软雅黑" w:hint="eastAsia"/>
          <w:b/>
          <w:bCs/>
          <w:color w:val="4a4a4a"/>
          <w:kern w:val="0"/>
          <w:sz w:val="30"/>
          <w:szCs w:val="30"/>
          <w:lang w:val="en-US" w:eastAsia="zh-CN"/>
        </w:rPr>
        <w:t>南京东南实验学校报废空调回收</w:t>
      </w:r>
      <w:r>
        <w:rPr>
          <w:rFonts w:ascii="微软雅黑" w:cs="宋体" w:eastAsia="微软雅黑" w:hAnsi="微软雅黑" w:hint="eastAsia"/>
          <w:b/>
          <w:bCs/>
          <w:color w:val="4a4a4a"/>
          <w:kern w:val="0"/>
          <w:sz w:val="30"/>
          <w:szCs w:val="30"/>
        </w:rPr>
        <w:t>处置招标公告</w:t>
      </w:r>
    </w:p>
    <w:p w14:paraId="2E3D69A9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一、处置资产内容：</w:t>
      </w:r>
    </w:p>
    <w:p w14:paraId="72E88F7B">
      <w:pPr>
        <w:pStyle w:val="style0"/>
        <w:widowControl/>
        <w:shd w:val="clear" w:color="auto" w:fill="ffffff"/>
        <w:spacing w:lineRule="atLeast" w:line="360"/>
        <w:ind w:left="300" w:leftChars="143" w:right="300" w:firstLine="420" w:firstLineChars="2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本项目为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南京东南实验学校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一批报废处置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空调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进行回收，详见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清单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。</w:t>
      </w:r>
    </w:p>
    <w:p w14:paraId="4F1B48C0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二、报名及招标时间、地点和方法：</w:t>
      </w:r>
    </w:p>
    <w:p w14:paraId="5FDA593E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报名截止时间：202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5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年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/>
        </w:rPr>
        <w:t>7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月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/>
        </w:rPr>
        <w:t>23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日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下午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17：00。</w:t>
      </w:r>
    </w:p>
    <w:p w14:paraId="0E5EBD64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报名地点：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南京东南实验学校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后勤保障中心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东办111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办公室</w:t>
      </w:r>
    </w:p>
    <w:p w14:paraId="2878509D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 xml:space="preserve">联系电话：52724099. </w:t>
      </w:r>
    </w:p>
    <w:p w14:paraId="11E3ED72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报名要求：投标人需提供带营业执照复印件（加盖公章），投标人身份证复印件（或有效证件），报价单，密封盖章。封面请写上单位名称以及联系方式。</w:t>
      </w:r>
    </w:p>
    <w:p w14:paraId="075755C6">
      <w:pPr>
        <w:pStyle w:val="style4100"/>
        <w:framePr w:wrap="auto" w:hAnchor="text" w:vAnchor="margin" w:yAlign="inline"/>
        <w:spacing w:lineRule="auto" w:line="360"/>
        <w:ind w:firstLine="420" w:firstLineChars="200"/>
        <w:outlineLvl w:val="0"/>
        <w:rPr>
          <w:rFonts w:ascii="宋体" w:cs="宋体" w:eastAsia="宋体" w:hAnsi="宋体" w:hint="eastAsia"/>
          <w:color w:val="auto"/>
          <w:sz w:val="24"/>
          <w:szCs w:val="24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三、开标时间：202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5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年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/>
        </w:rPr>
        <w:t>7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月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/>
        </w:rPr>
        <w:t>25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日</w:t>
      </w:r>
      <w:r>
        <w:rPr>
          <w:rFonts w:ascii="宋体" w:cs="宋体" w:eastAsia="宋体" w:hAnsi="宋体" w:hint="eastAsia"/>
          <w:color w:val="auto"/>
          <w:sz w:val="24"/>
          <w:szCs w:val="24"/>
        </w:rPr>
        <w:t>1</w:t>
      </w:r>
      <w:r>
        <w:rPr>
          <w:rFonts w:ascii="宋体" w:cs="宋体" w:eastAsia="宋体" w:hAnsi="宋体" w:hint="eastAsia"/>
          <w:color w:val="auto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color w:val="auto"/>
          <w:sz w:val="24"/>
          <w:szCs w:val="24"/>
        </w:rPr>
        <w:t>:00</w:t>
      </w:r>
    </w:p>
    <w:p w14:paraId="73E97DAD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 w:hint="default"/>
          <w:color w:val="4a4a4a"/>
          <w:kern w:val="0"/>
          <w:szCs w:val="21"/>
          <w:lang w:val="en-US" w:eastAsia="zh-CN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地点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eastAsia="zh-CN"/>
        </w:rPr>
        <w:t>：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南京东南实验学校西办316</w:t>
      </w:r>
    </w:p>
    <w:p w14:paraId="055B773C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四、投标须知：</w:t>
      </w:r>
    </w:p>
    <w:p w14:paraId="6041DD3A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1、选定回收单位原则：报价最高者竞得。</w:t>
      </w:r>
    </w:p>
    <w:p w14:paraId="2DD52C6F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 w:hint="eastAsia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2、报价方式：本报价物采用综合全价包干（报价单位负责回收本报价物所需的人工、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旧空调拆除、搬运下楼、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运费、装卸费等，报价价格为招标人净得价）。</w:t>
      </w:r>
    </w:p>
    <w:p w14:paraId="04E147CA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 w:hint="default"/>
          <w:color w:val="4a4a4a"/>
          <w:kern w:val="0"/>
          <w:szCs w:val="21"/>
          <w:lang w:val="en-US" w:eastAsia="zh-CN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3、中标单位须交履约保证金5万元，空调清运出校园，经校方检查设施设备完好无损后退还履约保证金，如有损坏须进行赔偿。</w:t>
      </w:r>
      <w:bookmarkStart w:id="0" w:name="_GoBack"/>
      <w:bookmarkEnd w:id="0"/>
    </w:p>
    <w:p w14:paraId="200B84AF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五、工期：</w:t>
      </w:r>
    </w:p>
    <w:p w14:paraId="47980423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b/>
          <w:bCs/>
          <w:color w:val="000000"/>
          <w:kern w:val="0"/>
          <w:szCs w:val="21"/>
        </w:rPr>
        <w:t>中标单位</w:t>
      </w:r>
      <w:r>
        <w:rPr>
          <w:rFonts w:ascii="微软雅黑" w:cs="宋体" w:eastAsia="微软雅黑" w:hAnsi="微软雅黑" w:hint="eastAsia"/>
          <w:b/>
          <w:bCs/>
          <w:color w:val="000000"/>
          <w:kern w:val="0"/>
          <w:szCs w:val="21"/>
          <w:lang w:val="en-US" w:eastAsia="zh-CN"/>
        </w:rPr>
        <w:t>须按照</w:t>
      </w:r>
      <w:r>
        <w:rPr>
          <w:rFonts w:ascii="微软雅黑" w:cs="宋体" w:eastAsia="微软雅黑" w:hAnsi="微软雅黑" w:hint="eastAsia"/>
          <w:b/>
          <w:bCs/>
          <w:color w:val="000000"/>
          <w:kern w:val="0"/>
          <w:szCs w:val="21"/>
        </w:rPr>
        <w:t>招标人通知后</w:t>
      </w:r>
      <w:r>
        <w:rPr>
          <w:rFonts w:ascii="微软雅黑" w:cs="宋体" w:eastAsia="微软雅黑" w:hAnsi="微软雅黑" w:hint="eastAsia"/>
          <w:b/>
          <w:bCs/>
          <w:color w:val="000000"/>
          <w:kern w:val="0"/>
          <w:szCs w:val="21"/>
          <w:lang w:val="en-US" w:eastAsia="zh-CN"/>
        </w:rPr>
        <w:t>五</w:t>
      </w:r>
      <w:r>
        <w:rPr>
          <w:rFonts w:ascii="微软雅黑" w:cs="宋体" w:eastAsia="微软雅黑" w:hAnsi="微软雅黑" w:hint="eastAsia"/>
          <w:b/>
          <w:bCs/>
          <w:color w:val="000000"/>
          <w:kern w:val="0"/>
          <w:szCs w:val="21"/>
        </w:rPr>
        <w:t>日内负责将报价物清理运输完毕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，与报废物资相关的废料一并清除，保持现场清洁。中标单位未按时处理报废物品，招标单位有权自行处理未清理的报废物品，相关费用不予退还。</w:t>
      </w:r>
    </w:p>
    <w:p w14:paraId="0B7B8753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六、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集中勘察现场时间：2025年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 w:eastAsia="zh-CN"/>
        </w:rPr>
        <w:t>7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月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 w:eastAsia="zh-CN"/>
        </w:rPr>
        <w:t>23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日上午</w:t>
      </w:r>
      <w:r>
        <w:rPr>
          <w:rFonts w:ascii="微软雅黑" w:cs="宋体" w:eastAsia="微软雅黑" w:hAnsi="微软雅黑" w:hint="default"/>
          <w:color w:val="4a4a4a"/>
          <w:kern w:val="0"/>
          <w:szCs w:val="21"/>
          <w:lang w:val="en-US" w:eastAsia="zh-CN"/>
        </w:rPr>
        <w:t>9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:00（学校西北门登记，每家单位可安排一人入校，须带公司营业执照复印件并加盖公章）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。</w:t>
      </w:r>
    </w:p>
    <w:p w14:paraId="7992E083">
      <w:pPr>
        <w:pStyle w:val="style0"/>
        <w:widowControl/>
        <w:shd w:val="clear" w:color="auto" w:fill="ffffff"/>
        <w:spacing w:lineRule="atLeast" w:line="360"/>
        <w:ind w:left="300" w:right="300"/>
        <w:jc w:val="left"/>
        <w:rPr>
          <w:rFonts w:ascii="微软雅黑" w:cs="宋体" w:eastAsia="微软雅黑" w:hAnsi="微软雅黑" w:hint="eastAsia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七、 地址：江宁经济开发区吉印大道1999号，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南京东南实验学校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。</w:t>
      </w:r>
    </w:p>
    <w:p w14:paraId="3D561ACE">
      <w:pPr>
        <w:pStyle w:val="style0"/>
        <w:widowControl/>
        <w:shd w:val="clear" w:color="auto" w:fill="ffffff"/>
        <w:spacing w:lineRule="atLeast" w:line="360"/>
        <w:ind w:right="300"/>
        <w:jc w:val="left"/>
        <w:rPr>
          <w:rFonts w:ascii="Calibri" w:cs="Calibri" w:eastAsia="微软雅黑" w:hAnsi="Calibri"/>
          <w:color w:val="4a4a4a"/>
          <w:kern w:val="0"/>
          <w:sz w:val="24"/>
          <w:szCs w:val="24"/>
        </w:rPr>
      </w:pPr>
    </w:p>
    <w:p w14:paraId="5EEE6044">
      <w:pPr>
        <w:pStyle w:val="style0"/>
        <w:widowControl/>
        <w:shd w:val="clear" w:color="auto" w:fill="ffffff"/>
        <w:spacing w:lineRule="atLeast" w:line="360"/>
        <w:ind w:right="300"/>
        <w:jc w:val="center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价单</w:t>
      </w:r>
    </w:p>
    <w:p w14:paraId="4A895300">
      <w:pPr>
        <w:pStyle w:val="style0"/>
        <w:widowControl/>
        <w:shd w:val="clear" w:color="auto" w:fill="ffffff"/>
        <w:spacing w:lineRule="atLeast" w:line="360"/>
        <w:ind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 xml:space="preserve">    我公司愿意以人民币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u w:val="single"/>
        </w:rPr>
        <w:t xml:space="preserve">     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u w:val="single"/>
        </w:rPr>
        <w:t xml:space="preserve"> 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元（大写）（</w:t>
      </w:r>
      <w:r>
        <w:rPr>
          <w:rFonts w:ascii="微软雅黑" w:cs="宋体" w:eastAsia="微软雅黑" w:hAnsi="微软雅黑"/>
          <w:color w:val="4a4a4a"/>
          <w:kern w:val="0"/>
          <w:szCs w:val="21"/>
        </w:rPr>
        <w:t>¥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：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 xml:space="preserve">     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 xml:space="preserve"> ），回收处置</w:t>
      </w:r>
      <w:r>
        <w:rPr>
          <w:rFonts w:ascii="微软雅黑" w:cs="宋体" w:eastAsia="微软雅黑" w:hAnsi="微软雅黑" w:hint="eastAsia"/>
          <w:color w:val="4a4a4a"/>
          <w:kern w:val="0"/>
          <w:szCs w:val="21"/>
          <w:lang w:val="en-US" w:eastAsia="zh-CN"/>
        </w:rPr>
        <w:t>南京东南实验学校</w:t>
      </w:r>
      <w:r>
        <w:rPr>
          <w:rFonts w:ascii="微软雅黑" w:cs="宋体" w:eastAsia="微软雅黑" w:hAnsi="微软雅黑" w:hint="eastAsia"/>
          <w:color w:val="4a4a4a"/>
          <w:kern w:val="0"/>
          <w:szCs w:val="21"/>
        </w:rPr>
        <w:t>清单中的报废物资。</w:t>
      </w:r>
    </w:p>
    <w:p w14:paraId="7D439737">
      <w:pPr>
        <w:pStyle w:val="style0"/>
        <w:widowControl/>
        <w:shd w:val="clear" w:color="auto" w:fill="ffffff"/>
        <w:spacing w:lineRule="atLeast" w:line="360"/>
        <w:ind w:right="300"/>
        <w:jc w:val="left"/>
        <w:rPr>
          <w:rFonts w:ascii="微软雅黑" w:cs="宋体" w:eastAsia="微软雅黑" w:hAnsi="微软雅黑"/>
          <w:color w:val="4a4a4a"/>
          <w:kern w:val="0"/>
          <w:szCs w:val="21"/>
        </w:rPr>
      </w:pPr>
      <w:r>
        <w:rPr>
          <w:rFonts w:ascii="Calibri" w:cs="Calibri" w:eastAsia="微软雅黑" w:hAnsi="Calibri"/>
          <w:color w:val="4a4a4a"/>
          <w:kern w:val="0"/>
          <w:sz w:val="24"/>
          <w:szCs w:val="24"/>
        </w:rPr>
        <w:t>附件：</w:t>
      </w:r>
    </w:p>
    <w:p w14:paraId="0B28BF9E">
      <w:pPr>
        <w:pStyle w:val="style0"/>
        <w:jc w:val="center"/>
        <w:rPr>
          <w:rFonts w:ascii="方正小标宋_GBK" w:eastAsia="方正小标宋_GBK" w:hAnsi="黑体" w:hint="eastAsia"/>
          <w:sz w:val="36"/>
        </w:rPr>
      </w:pPr>
    </w:p>
    <w:p w14:paraId="2B5DDAB7">
      <w:pPr>
        <w:pStyle w:val="style0"/>
        <w:jc w:val="center"/>
        <w:rPr>
          <w:rFonts w:ascii="方正小标宋_GBK" w:eastAsia="方正小标宋_GBK" w:hAnsi="黑体"/>
          <w:sz w:val="36"/>
        </w:rPr>
      </w:pPr>
      <w:r>
        <w:rPr>
          <w:rFonts w:ascii="方正小标宋_GBK" w:eastAsia="方正小标宋_GBK" w:hAnsi="黑体" w:hint="eastAsia"/>
          <w:sz w:val="36"/>
        </w:rPr>
        <w:t>报废资产回收清单</w:t>
      </w:r>
    </w:p>
    <w:tbl>
      <w:tblPr>
        <w:tblStyle w:val="style154"/>
        <w:tblpPr w:leftFromText="180" w:rightFromText="180" w:topFromText="0" w:bottomFromText="0" w:vertAnchor="text" w:horzAnchor="margin" w:tblpXSpec="left" w:tblpY="296"/>
        <w:tblW w:w="87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218"/>
        <w:gridCol w:w="1120"/>
        <w:gridCol w:w="935"/>
        <w:gridCol w:w="2570"/>
      </w:tblGrid>
      <w:tr w14:paraId="198F119E">
        <w:trPr>
          <w:trHeight w:val="968" w:hRule="atLeast"/>
        </w:trPr>
        <w:tc>
          <w:tcPr>
            <w:tcW w:w="935" w:type="dxa"/>
            <w:tcBorders/>
          </w:tcPr>
          <w:p w14:paraId="661AA4BA">
            <w:pPr>
              <w:pStyle w:val="style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8" w:type="dxa"/>
            <w:tcBorders/>
          </w:tcPr>
          <w:p w14:paraId="1CDFABFA">
            <w:pPr>
              <w:pStyle w:val="style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120" w:type="dxa"/>
            <w:tcBorders/>
          </w:tcPr>
          <w:p w14:paraId="5F30DC0C">
            <w:pPr>
              <w:pStyle w:val="style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5" w:type="dxa"/>
            <w:tcBorders/>
          </w:tcPr>
          <w:p w14:paraId="31938110">
            <w:pPr>
              <w:pStyle w:val="style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570" w:type="dxa"/>
            <w:tcBorders/>
          </w:tcPr>
          <w:p w14:paraId="694C948F">
            <w:pPr>
              <w:pStyle w:val="style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14:paraId="3B3CE288">
        <w:tblPrEx/>
        <w:trPr>
          <w:trHeight w:val="1032" w:hRule="atLeast"/>
        </w:trPr>
        <w:tc>
          <w:tcPr>
            <w:tcW w:w="935" w:type="dxa"/>
            <w:tcBorders/>
            <w:vAlign w:val="center"/>
          </w:tcPr>
          <w:p w14:paraId="4EF55631">
            <w:pPr>
              <w:pStyle w:val="style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/>
            <w:vAlign w:val="center"/>
          </w:tcPr>
          <w:p w14:paraId="5386DE8D">
            <w:pPr>
              <w:pStyle w:val="style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格力空调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US" w:eastAsia="zh-CN"/>
              </w:rPr>
              <w:t>1.5P</w:t>
            </w:r>
          </w:p>
          <w:p w14:paraId="6D646E4B">
            <w:pPr>
              <w:pStyle w:val="style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/>
            <w:vAlign w:val="center"/>
          </w:tcPr>
          <w:p w14:paraId="38AB4A13">
            <w:pPr>
              <w:pStyle w:val="style0"/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35" w:type="dxa"/>
            <w:tcBorders/>
            <w:vAlign w:val="center"/>
          </w:tcPr>
          <w:p w14:paraId="497840F2">
            <w:pPr>
              <w:pStyle w:val="style0"/>
              <w:ind w:firstLine="240" w:firstLineChars="10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2570" w:type="dxa"/>
            <w:tcBorders/>
            <w:vAlign w:val="center"/>
          </w:tcPr>
          <w:p w14:paraId="56F5C619">
            <w:pPr>
              <w:pStyle w:val="style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lang w:val="en-US" w:eastAsia="zh-CN"/>
              </w:rPr>
              <w:t xml:space="preserve">    学生宿舍</w:t>
            </w:r>
            <w:r>
              <w:rPr>
                <w:rFonts w:ascii="宋体" w:hAnsi="宋体" w:hint="default"/>
                <w:kern w:val="0"/>
                <w:sz w:val="24"/>
                <w:szCs w:val="24"/>
                <w:lang w:val="en-US" w:eastAsia="zh-CN"/>
              </w:rPr>
              <w:t>C1、C2、C3、C4部分楼层</w:t>
            </w:r>
          </w:p>
        </w:tc>
      </w:tr>
      <w:tr w14:paraId="008676F5">
        <w:tblPrEx/>
        <w:trPr>
          <w:trHeight w:val="1032" w:hRule="atLeast"/>
        </w:trPr>
        <w:tc>
          <w:tcPr>
            <w:tcW w:w="935" w:type="dxa"/>
            <w:tcBorders/>
            <w:vAlign w:val="center"/>
          </w:tcPr>
          <w:p w14:paraId="3173DBE4">
            <w:pPr>
              <w:pStyle w:val="style0"/>
              <w:jc w:val="both"/>
              <w:rPr>
                <w:rFonts w:ascii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18" w:type="dxa"/>
            <w:tcBorders/>
            <w:vAlign w:val="center"/>
          </w:tcPr>
          <w:p w14:paraId="7E031775">
            <w:pPr>
              <w:pStyle w:val="style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  <w:p w14:paraId="7C0A008B">
            <w:pPr>
              <w:pStyle w:val="style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/>
            <w:vAlign w:val="center"/>
          </w:tcPr>
          <w:p w14:paraId="19BAFF83">
            <w:pPr>
              <w:pStyle w:val="style0"/>
              <w:ind w:firstLine="240" w:firstLineChars="100"/>
              <w:jc w:val="both"/>
              <w:rPr>
                <w:rFonts w:ascii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/>
            <w:vAlign w:val="center"/>
          </w:tcPr>
          <w:p w14:paraId="1DE37132">
            <w:pPr>
              <w:pStyle w:val="style0"/>
              <w:ind w:firstLine="240" w:firstLineChars="10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70" w:type="dxa"/>
            <w:tcBorders/>
            <w:vAlign w:val="center"/>
          </w:tcPr>
          <w:p w14:paraId="50B0D12F">
            <w:pPr>
              <w:pStyle w:val="style0"/>
              <w:jc w:val="both"/>
              <w:rPr>
                <w:rFonts w:ascii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235E8582">
      <w:pPr>
        <w:pStyle w:val="style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</w:r>
      <w:r>
        <w:rPr>
          <w:rFonts w:ascii="宋体" w:eastAsia="宋体" w:hAnsi="宋体" w:hint="eastAsia"/>
          <w:sz w:val="28"/>
          <w:szCs w:val="28"/>
          <w:lang w:eastAsia="zh-CN"/>
        </w:rPr>
      </w:r>
      <w:r>
        <w:rPr>
          <w:rFonts w:ascii="宋体" w:eastAsia="宋体" w:hAnsi="宋体" w:hint="eastAsia"/>
          <w:sz w:val="28"/>
          <w:szCs w:val="28"/>
          <w:lang w:eastAsia="zh-CN"/>
        </w:rPr>
      </w:r>
      <w:r>
        <w:rPr>
          <w:rFonts w:ascii="宋体" w:eastAsia="宋体" w:hAnsi="宋体" w:hint="eastAsia"/>
          <w:sz w:val="28"/>
          <w:szCs w:val="28"/>
          <w:lang w:eastAsia="zh-CN"/>
        </w:rPr>
        <w:object>
          <v:shape id="1026" type="#_x0000_t75" filled="f" stroked="f" style="margin-left:0.0pt;margin-top:0.0pt;width:54.75pt;height:27.0pt;mso-wrap-distance-left:0.0pt;mso-wrap-distance-right:0.0pt;visibility:visible;">
            <w10:anchorlock/>
            <v:imagedata r:id="rId2" embosscolor="white" o:title=""/>
            <v:stroke on="f"/>
            <o:lock aspectratio="true" v:ext="view"/>
            <v:fill/>
          </v:shape>
          <o:OLEObject Type="EMBED" ProgID="Excel.Sheet.8" ShapeID="1026" DrawAspect="Content" ObjectID="0" r:id="rId3"/>
        </w:object>
      </w:r>
      <w:r>
        <w:rPr>
          <w:rFonts w:ascii="宋体" w:eastAsia="宋体" w:hAnsi="宋体" w:hint="eastAsia"/>
          <w:sz w:val="28"/>
          <w:szCs w:val="28"/>
          <w:lang w:eastAsia="zh-CN"/>
        </w:rPr>
      </w:r>
    </w:p>
    <w:p w14:paraId="4D25A734">
      <w:pPr>
        <w:pStyle w:val="style0"/>
        <w:rPr>
          <w:rFonts w:eastAsia="宋体" w:hint="eastAsia"/>
          <w:lang w:eastAsia="zh-CN"/>
        </w:rPr>
      </w:pPr>
    </w:p>
    <w:p w14:paraId="30A04509">
      <w:pPr>
        <w:pStyle w:val="style0"/>
        <w:rPr>
          <w:rFonts w:eastAsia="宋体" w:hint="eastAsia"/>
          <w:lang w:eastAsia="zh-CN"/>
        </w:rPr>
      </w:pPr>
    </w:p>
    <w:sectPr>
      <w:pgSz w:w="11906" w:h="16838" w:orient="portrait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Malgun Gothic Semilight"/>
    <w:panose1 w:val="020b0502040000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3">
    <w:name w:val="heading 3"/>
    <w:basedOn w:val="style0"/>
    <w:next w:val="style0"/>
    <w:link w:val="style4097"/>
    <w:qFormat/>
    <w:uiPriority w:val="9"/>
    <w:pPr>
      <w:widowControl/>
      <w:spacing w:before="100" w:beforeAutospacing="true" w:after="100" w:afterAutospacing="true"/>
      <w:jc w:val="left"/>
      <w:outlineLvl w:val="2"/>
    </w:pPr>
    <w:rPr>
      <w:rFonts w:ascii="宋体" w:cs="宋体" w:eastAsia="宋体" w:hAnsi="宋体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标题 3 Char"/>
    <w:basedOn w:val="style65"/>
    <w:next w:val="style4097"/>
    <w:link w:val="style3"/>
    <w:uiPriority w:val="9"/>
    <w:rPr>
      <w:rFonts w:ascii="宋体" w:cs="宋体" w:eastAsia="宋体" w:hAnsi="宋体"/>
      <w:b/>
      <w:bCs/>
      <w:kern w:val="0"/>
      <w:sz w:val="27"/>
      <w:szCs w:val="27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100">
    <w:name w:val="正文 A"/>
    <w:next w:val="style4100"/>
    <w:uiPriority w:val="0"/>
    <w:pPr>
      <w:framePr w:wrap="around" w:hAnchor="text" w:vAnchor="margin" w:yAlign="top"/>
      <w:widowControl w:val="false"/>
      <w:jc w:val="both"/>
    </w:pPr>
    <w:rPr>
      <w:rFonts w:ascii="Times New Roman" w:cs="Arial Unicode MS" w:eastAsia="Arial Unicode MS" w:hAnsi="Times New Roman"/>
      <w:color w:val="000000"/>
      <w:kern w:val="2"/>
      <w:sz w:val="21"/>
      <w:szCs w:val="21"/>
      <w:u w:val="none" w:color="000000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oleObject" Target="embeddings/Microsoft_Excel_97-2003_Worksheet1.xls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647</Words>
  <Pages>2</Pages>
  <Characters>692</Characters>
  <Application>WPS Office</Application>
  <DocSecurity>0</DocSecurity>
  <Paragraphs>47</Paragraphs>
  <ScaleCrop>false</ScaleCrop>
  <Company>微软中国</Company>
  <LinksUpToDate>false</LinksUpToDate>
  <CharactersWithSpaces>722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2022-07-17T00:17:00Z</dcterms:created>
  <dc:creator>微软用户</dc:creator>
  <lastModifiedBy>ALT-AL10</lastModifiedBy>
  <lastPrinted>2022-07-17T00:42:00Z</lastPrinted>
  <dcterms:modified xsi:type="dcterms:W3CDTF">2025-07-21T02:07:58Z</dcterms:modified>
  <revision>229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EEE33064827D400B8879625FBAA35CA9</vt:lpwstr>
  </property>
  <property fmtid="{D5CDD505-2E9C-101B-9397-08002B2CF9AE}" pid="4" name="KSOTemplateDocerSaveRecord">
    <vt:lpwstr>eyJoZGlkIjoiZTYwMDVmNjNmNmIzMmViNzYxMjg5Mjg3ZWJhZjg5NDIifQ==</vt:lpwstr>
  </property>
</Properties>
</file>